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DC807">
      <w:pPr>
        <w:snapToGrid w:val="0"/>
        <w:spacing w:line="440" w:lineRule="exact"/>
        <w:jc w:val="center"/>
        <w:rPr>
          <w:rFonts w:ascii="Times New Roman" w:hAnsi="Times New Roman" w:eastAsia="方正小标宋简体"/>
          <w:color w:val="000000"/>
          <w:sz w:val="32"/>
          <w:szCs w:val="32"/>
        </w:rPr>
      </w:pPr>
      <w:r>
        <w:rPr>
          <w:rFonts w:ascii="Times New Roman" w:hAnsi="Times New Roman" w:eastAsia="方正小标宋简体"/>
          <w:color w:val="000000"/>
          <w:sz w:val="32"/>
          <w:szCs w:val="32"/>
        </w:rPr>
        <w:t>2026年北京市卫生纸产品质量监督抽查实施细则</w:t>
      </w:r>
    </w:p>
    <w:p w14:paraId="119FA5FD">
      <w:pPr>
        <w:snapToGrid w:val="0"/>
        <w:spacing w:line="440" w:lineRule="exact"/>
        <w:rPr>
          <w:rFonts w:ascii="Times New Roman" w:hAnsi="Times New Roman" w:eastAsia="黑体"/>
          <w:color w:val="000000"/>
          <w:szCs w:val="21"/>
        </w:rPr>
      </w:pPr>
    </w:p>
    <w:p w14:paraId="34AF8E89">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14:paraId="4DFBFD61">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14:paraId="57344362">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p>
    <w:p w14:paraId="060325AB">
      <w:pPr>
        <w:adjustRightInd w:val="0"/>
        <w:snapToGrid w:val="0"/>
        <w:spacing w:line="440" w:lineRule="exact"/>
        <w:ind w:firstLine="420" w:firstLineChars="200"/>
        <w:rPr>
          <w:rFonts w:ascii="Times New Roman" w:hAnsi="Times New Roman"/>
        </w:rPr>
      </w:pPr>
      <w:r>
        <w:rPr>
          <w:rFonts w:ascii="Times New Roman" w:hAnsi="Times New Roman"/>
          <w:color w:val="000000"/>
        </w:rPr>
        <w:t>抽样基数满足抽样数量即可，抽取样品</w:t>
      </w:r>
      <w:r>
        <w:rPr>
          <w:rFonts w:hint="eastAsia" w:ascii="Times New Roman" w:hAnsi="Times New Roman"/>
          <w:color w:val="000000"/>
        </w:rPr>
        <w:t>12</w:t>
      </w:r>
      <w:r>
        <w:rPr>
          <w:rFonts w:ascii="Times New Roman" w:hAnsi="Times New Roman"/>
          <w:color w:val="000000"/>
        </w:rPr>
        <w:t>包，其中</w:t>
      </w:r>
      <w:r>
        <w:rPr>
          <w:rFonts w:hint="eastAsia" w:ascii="Times New Roman" w:hAnsi="Times New Roman"/>
          <w:color w:val="000000"/>
        </w:rPr>
        <w:t>9</w:t>
      </w:r>
      <w:r>
        <w:rPr>
          <w:rFonts w:ascii="Times New Roman" w:hAnsi="Times New Roman"/>
          <w:color w:val="000000"/>
        </w:rPr>
        <w:t>包作为检验用样品，另</w:t>
      </w:r>
      <w:r>
        <w:rPr>
          <w:rFonts w:hint="eastAsia" w:ascii="Times New Roman" w:hAnsi="Times New Roman"/>
          <w:color w:val="000000"/>
        </w:rPr>
        <w:t>3</w:t>
      </w:r>
      <w:r>
        <w:rPr>
          <w:rFonts w:ascii="Times New Roman" w:hAnsi="Times New Roman"/>
          <w:color w:val="000000"/>
        </w:rPr>
        <w:t>包作为备用样品。</w:t>
      </w:r>
    </w:p>
    <w:p w14:paraId="710EBD67">
      <w:pPr>
        <w:snapToGrid w:val="0"/>
        <w:spacing w:line="240" w:lineRule="auto"/>
        <w:rPr>
          <w:rFonts w:ascii="Times New Roman" w:hAnsi="Times New Roman" w:eastAsia="黑体"/>
          <w:color w:val="000000"/>
          <w:szCs w:val="21"/>
        </w:rPr>
      </w:pPr>
    </w:p>
    <w:p w14:paraId="0B8A0079">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p w14:paraId="051AE07A">
      <w:pPr>
        <w:snapToGrid w:val="0"/>
        <w:spacing w:line="440" w:lineRule="exact"/>
        <w:rPr>
          <w:rFonts w:ascii="Times New Roman" w:hAnsi="Times New Roman"/>
          <w:color w:val="000000"/>
        </w:rPr>
      </w:pPr>
      <w:r>
        <w:rPr>
          <w:rFonts w:ascii="Times New Roman" w:hAnsi="Times New Roman"/>
          <w:color w:val="000000"/>
        </w:rPr>
        <w:t>2.1 原生浆（纤维）卫生纸和卫生纸原纸</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2744"/>
        <w:gridCol w:w="2745"/>
        <w:gridCol w:w="2745"/>
      </w:tblGrid>
      <w:tr w14:paraId="3AFE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 w:hRule="atLeast"/>
          <w:tblHeader/>
          <w:jc w:val="center"/>
        </w:trPr>
        <w:tc>
          <w:tcPr>
            <w:tcW w:w="714" w:type="dxa"/>
            <w:tcMar>
              <w:left w:w="57" w:type="dxa"/>
              <w:right w:w="57" w:type="dxa"/>
            </w:tcMar>
            <w:vAlign w:val="center"/>
          </w:tcPr>
          <w:p w14:paraId="4840E039">
            <w:pPr>
              <w:jc w:val="center"/>
              <w:rPr>
                <w:rFonts w:ascii="Times New Roman" w:hAnsi="Times New Roman"/>
              </w:rPr>
            </w:pPr>
            <w:r>
              <w:rPr>
                <w:rFonts w:ascii="Times New Roman" w:hAnsi="Times New Roman"/>
              </w:rPr>
              <w:t>序号</w:t>
            </w:r>
          </w:p>
        </w:tc>
        <w:tc>
          <w:tcPr>
            <w:tcW w:w="2706" w:type="dxa"/>
            <w:tcMar>
              <w:left w:w="57" w:type="dxa"/>
              <w:right w:w="57" w:type="dxa"/>
            </w:tcMar>
            <w:vAlign w:val="center"/>
          </w:tcPr>
          <w:p w14:paraId="7BE6C25F">
            <w:pPr>
              <w:jc w:val="center"/>
              <w:rPr>
                <w:rFonts w:ascii="Times New Roman" w:hAnsi="Times New Roman"/>
              </w:rPr>
            </w:pPr>
            <w:r>
              <w:rPr>
                <w:rFonts w:ascii="Times New Roman" w:hAnsi="Times New Roman"/>
              </w:rPr>
              <w:t>检验项目</w:t>
            </w:r>
          </w:p>
        </w:tc>
        <w:tc>
          <w:tcPr>
            <w:tcW w:w="2707" w:type="dxa"/>
            <w:tcMar>
              <w:left w:w="57" w:type="dxa"/>
              <w:right w:w="57" w:type="dxa"/>
            </w:tcMar>
            <w:vAlign w:val="center"/>
          </w:tcPr>
          <w:p w14:paraId="5EBBA448">
            <w:pPr>
              <w:jc w:val="center"/>
              <w:rPr>
                <w:rFonts w:ascii="Times New Roman" w:hAnsi="Times New Roman"/>
              </w:rPr>
            </w:pPr>
            <w:r>
              <w:rPr>
                <w:rFonts w:ascii="Times New Roman" w:hAnsi="Times New Roman"/>
                <w:szCs w:val="21"/>
              </w:rPr>
              <w:t>检验依据</w:t>
            </w:r>
          </w:p>
        </w:tc>
        <w:tc>
          <w:tcPr>
            <w:tcW w:w="2707" w:type="dxa"/>
            <w:tcMar>
              <w:left w:w="57" w:type="dxa"/>
              <w:right w:w="57" w:type="dxa"/>
            </w:tcMar>
            <w:vAlign w:val="center"/>
          </w:tcPr>
          <w:p w14:paraId="5F9A3C0A">
            <w:pPr>
              <w:jc w:val="center"/>
              <w:rPr>
                <w:rFonts w:ascii="Times New Roman" w:hAnsi="Times New Roman"/>
              </w:rPr>
            </w:pPr>
            <w:r>
              <w:rPr>
                <w:rFonts w:ascii="Times New Roman" w:hAnsi="Times New Roman"/>
              </w:rPr>
              <w:t>检验方法</w:t>
            </w:r>
          </w:p>
        </w:tc>
      </w:tr>
      <w:tr w14:paraId="62F3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465D1D2F">
            <w:pPr>
              <w:numPr>
                <w:ilvl w:val="0"/>
                <w:numId w:val="1"/>
              </w:numPr>
              <w:jc w:val="center"/>
              <w:rPr>
                <w:rFonts w:ascii="Times New Roman" w:hAnsi="Times New Roman"/>
              </w:rPr>
            </w:pPr>
          </w:p>
        </w:tc>
        <w:tc>
          <w:tcPr>
            <w:tcW w:w="2706" w:type="dxa"/>
            <w:tcMar>
              <w:left w:w="57" w:type="dxa"/>
              <w:right w:w="57" w:type="dxa"/>
            </w:tcMar>
            <w:vAlign w:val="center"/>
          </w:tcPr>
          <w:p w14:paraId="7D357687">
            <w:pPr>
              <w:jc w:val="center"/>
              <w:rPr>
                <w:rFonts w:ascii="Times New Roman" w:hAnsi="Times New Roman"/>
                <w:bCs/>
                <w:kern w:val="0"/>
                <w:szCs w:val="21"/>
              </w:rPr>
            </w:pPr>
            <w:r>
              <w:rPr>
                <w:rFonts w:ascii="Times New Roman" w:hAnsi="Times New Roman"/>
                <w:bCs/>
                <w:kern w:val="0"/>
                <w:szCs w:val="21"/>
              </w:rPr>
              <w:t>D65亮度</w:t>
            </w:r>
          </w:p>
        </w:tc>
        <w:tc>
          <w:tcPr>
            <w:tcW w:w="2707" w:type="dxa"/>
            <w:tcMar>
              <w:left w:w="57" w:type="dxa"/>
              <w:right w:w="57" w:type="dxa"/>
            </w:tcMar>
            <w:vAlign w:val="center"/>
          </w:tcPr>
          <w:p w14:paraId="07110CD0">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1140185D">
            <w:pPr>
              <w:jc w:val="center"/>
              <w:rPr>
                <w:rFonts w:ascii="Times New Roman" w:hAnsi="Times New Roman"/>
                <w:bCs/>
                <w:kern w:val="0"/>
                <w:szCs w:val="21"/>
              </w:rPr>
            </w:pPr>
            <w:r>
              <w:rPr>
                <w:rFonts w:ascii="Times New Roman" w:hAnsi="Times New Roman"/>
                <w:bCs/>
                <w:kern w:val="0"/>
                <w:szCs w:val="21"/>
              </w:rPr>
              <w:t>GB/T 7974—2013</w:t>
            </w:r>
          </w:p>
        </w:tc>
      </w:tr>
      <w:tr w14:paraId="374D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7141D971">
            <w:pPr>
              <w:numPr>
                <w:ilvl w:val="0"/>
                <w:numId w:val="1"/>
              </w:numPr>
              <w:jc w:val="center"/>
              <w:rPr>
                <w:rFonts w:ascii="Times New Roman" w:hAnsi="Times New Roman"/>
              </w:rPr>
            </w:pPr>
          </w:p>
        </w:tc>
        <w:tc>
          <w:tcPr>
            <w:tcW w:w="2706" w:type="dxa"/>
            <w:tcMar>
              <w:left w:w="57" w:type="dxa"/>
              <w:right w:w="57" w:type="dxa"/>
            </w:tcMar>
            <w:vAlign w:val="center"/>
          </w:tcPr>
          <w:p w14:paraId="58081B65">
            <w:pPr>
              <w:jc w:val="center"/>
              <w:rPr>
                <w:rFonts w:ascii="Times New Roman" w:hAnsi="Times New Roman"/>
                <w:bCs/>
                <w:kern w:val="0"/>
                <w:szCs w:val="21"/>
              </w:rPr>
            </w:pPr>
            <w:r>
              <w:rPr>
                <w:rFonts w:ascii="Times New Roman" w:hAnsi="Times New Roman"/>
                <w:bCs/>
                <w:kern w:val="0"/>
                <w:szCs w:val="21"/>
              </w:rPr>
              <w:t>横向吸液高度</w:t>
            </w:r>
          </w:p>
        </w:tc>
        <w:tc>
          <w:tcPr>
            <w:tcW w:w="2707" w:type="dxa"/>
            <w:tcMar>
              <w:left w:w="57" w:type="dxa"/>
              <w:right w:w="57" w:type="dxa"/>
            </w:tcMar>
            <w:vAlign w:val="center"/>
          </w:tcPr>
          <w:p w14:paraId="4A0FDC3D">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5D80F53D">
            <w:pPr>
              <w:jc w:val="center"/>
              <w:rPr>
                <w:rFonts w:ascii="Times New Roman" w:hAnsi="Times New Roman"/>
                <w:bCs/>
                <w:kern w:val="0"/>
                <w:szCs w:val="21"/>
              </w:rPr>
            </w:pPr>
            <w:r>
              <w:rPr>
                <w:rFonts w:ascii="Times New Roman" w:hAnsi="Times New Roman"/>
                <w:bCs/>
                <w:kern w:val="0"/>
                <w:szCs w:val="21"/>
              </w:rPr>
              <w:t>GB/T 461.1—2002</w:t>
            </w:r>
          </w:p>
        </w:tc>
      </w:tr>
      <w:tr w14:paraId="5D523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48E8B1DF">
            <w:pPr>
              <w:numPr>
                <w:ilvl w:val="0"/>
                <w:numId w:val="1"/>
              </w:numPr>
              <w:jc w:val="center"/>
              <w:rPr>
                <w:rFonts w:ascii="Times New Roman" w:hAnsi="Times New Roman"/>
              </w:rPr>
            </w:pPr>
          </w:p>
        </w:tc>
        <w:tc>
          <w:tcPr>
            <w:tcW w:w="2706" w:type="dxa"/>
            <w:tcMar>
              <w:left w:w="57" w:type="dxa"/>
              <w:right w:w="57" w:type="dxa"/>
            </w:tcMar>
            <w:vAlign w:val="center"/>
          </w:tcPr>
          <w:p w14:paraId="71CA65FC">
            <w:pPr>
              <w:jc w:val="center"/>
              <w:rPr>
                <w:rFonts w:ascii="Times New Roman" w:hAnsi="Times New Roman"/>
                <w:bCs/>
                <w:kern w:val="0"/>
                <w:szCs w:val="21"/>
              </w:rPr>
            </w:pPr>
            <w:r>
              <w:rPr>
                <w:rFonts w:ascii="Times New Roman" w:hAnsi="Times New Roman"/>
                <w:bCs/>
                <w:kern w:val="0"/>
                <w:szCs w:val="21"/>
              </w:rPr>
              <w:t>抗张指数</w:t>
            </w:r>
          </w:p>
        </w:tc>
        <w:tc>
          <w:tcPr>
            <w:tcW w:w="2707" w:type="dxa"/>
            <w:tcMar>
              <w:left w:w="57" w:type="dxa"/>
              <w:right w:w="57" w:type="dxa"/>
            </w:tcMar>
            <w:vAlign w:val="center"/>
          </w:tcPr>
          <w:p w14:paraId="7CB76BC1">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23ADCB05">
            <w:pPr>
              <w:jc w:val="center"/>
              <w:rPr>
                <w:rFonts w:ascii="Times New Roman" w:hAnsi="Times New Roman"/>
                <w:bCs/>
                <w:kern w:val="0"/>
                <w:szCs w:val="21"/>
              </w:rPr>
            </w:pPr>
            <w:r>
              <w:rPr>
                <w:rFonts w:ascii="Times New Roman" w:hAnsi="Times New Roman"/>
                <w:bCs/>
                <w:kern w:val="0"/>
                <w:szCs w:val="21"/>
              </w:rPr>
              <w:t>GB/T 24328.3—2020</w:t>
            </w:r>
          </w:p>
        </w:tc>
      </w:tr>
      <w:tr w14:paraId="2A2C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03158481">
            <w:pPr>
              <w:numPr>
                <w:ilvl w:val="0"/>
                <w:numId w:val="1"/>
              </w:numPr>
              <w:jc w:val="center"/>
              <w:rPr>
                <w:rFonts w:ascii="Times New Roman" w:hAnsi="Times New Roman"/>
              </w:rPr>
            </w:pPr>
          </w:p>
        </w:tc>
        <w:tc>
          <w:tcPr>
            <w:tcW w:w="2706" w:type="dxa"/>
            <w:tcMar>
              <w:left w:w="57" w:type="dxa"/>
              <w:right w:w="57" w:type="dxa"/>
            </w:tcMar>
            <w:vAlign w:val="center"/>
          </w:tcPr>
          <w:p w14:paraId="01BE21DA">
            <w:pPr>
              <w:jc w:val="center"/>
              <w:rPr>
                <w:rFonts w:ascii="Times New Roman" w:hAnsi="Times New Roman"/>
                <w:bCs/>
                <w:kern w:val="0"/>
                <w:szCs w:val="21"/>
              </w:rPr>
            </w:pPr>
            <w:r>
              <w:rPr>
                <w:rFonts w:ascii="Times New Roman" w:hAnsi="Times New Roman"/>
                <w:bCs/>
                <w:kern w:val="0"/>
                <w:szCs w:val="21"/>
              </w:rPr>
              <w:t>可迁移性荧光物质</w:t>
            </w:r>
          </w:p>
        </w:tc>
        <w:tc>
          <w:tcPr>
            <w:tcW w:w="2707" w:type="dxa"/>
            <w:tcMar>
              <w:left w:w="57" w:type="dxa"/>
              <w:right w:w="57" w:type="dxa"/>
            </w:tcMar>
            <w:vAlign w:val="center"/>
          </w:tcPr>
          <w:p w14:paraId="76255EAA">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12ADA1FD">
            <w:pPr>
              <w:jc w:val="center"/>
              <w:rPr>
                <w:rFonts w:ascii="Times New Roman" w:hAnsi="Times New Roman"/>
                <w:bCs/>
                <w:kern w:val="0"/>
                <w:szCs w:val="21"/>
              </w:rPr>
            </w:pPr>
            <w:r>
              <w:rPr>
                <w:rFonts w:ascii="Times New Roman" w:hAnsi="Times New Roman"/>
                <w:bCs/>
                <w:kern w:val="0"/>
                <w:szCs w:val="21"/>
              </w:rPr>
              <w:t>GB/T 20810—2018</w:t>
            </w:r>
          </w:p>
        </w:tc>
      </w:tr>
      <w:tr w14:paraId="5EA43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20272D22">
            <w:pPr>
              <w:numPr>
                <w:ilvl w:val="0"/>
                <w:numId w:val="1"/>
              </w:numPr>
              <w:jc w:val="center"/>
              <w:rPr>
                <w:rFonts w:ascii="Times New Roman" w:hAnsi="Times New Roman"/>
              </w:rPr>
            </w:pPr>
          </w:p>
        </w:tc>
        <w:tc>
          <w:tcPr>
            <w:tcW w:w="2706" w:type="dxa"/>
            <w:tcMar>
              <w:left w:w="57" w:type="dxa"/>
              <w:right w:w="57" w:type="dxa"/>
            </w:tcMar>
            <w:vAlign w:val="center"/>
          </w:tcPr>
          <w:p w14:paraId="19FB3670">
            <w:pPr>
              <w:jc w:val="center"/>
              <w:rPr>
                <w:rFonts w:ascii="Times New Roman" w:hAnsi="Times New Roman"/>
                <w:bCs/>
                <w:kern w:val="0"/>
                <w:szCs w:val="21"/>
              </w:rPr>
            </w:pPr>
            <w:r>
              <w:rPr>
                <w:rFonts w:ascii="Times New Roman" w:hAnsi="Times New Roman"/>
                <w:bCs/>
                <w:kern w:val="0"/>
                <w:szCs w:val="21"/>
              </w:rPr>
              <w:t>细菌菌落总数</w:t>
            </w:r>
          </w:p>
        </w:tc>
        <w:tc>
          <w:tcPr>
            <w:tcW w:w="2707" w:type="dxa"/>
            <w:tcMar>
              <w:left w:w="57" w:type="dxa"/>
              <w:right w:w="57" w:type="dxa"/>
            </w:tcMar>
            <w:vAlign w:val="center"/>
          </w:tcPr>
          <w:p w14:paraId="55642C4B">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7F042FA1">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048C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48D620B0">
            <w:pPr>
              <w:numPr>
                <w:ilvl w:val="0"/>
                <w:numId w:val="1"/>
              </w:numPr>
              <w:jc w:val="center"/>
              <w:rPr>
                <w:rFonts w:ascii="Times New Roman" w:hAnsi="Times New Roman"/>
              </w:rPr>
            </w:pPr>
          </w:p>
        </w:tc>
        <w:tc>
          <w:tcPr>
            <w:tcW w:w="2706" w:type="dxa"/>
            <w:tcMar>
              <w:left w:w="57" w:type="dxa"/>
              <w:right w:w="57" w:type="dxa"/>
            </w:tcMar>
            <w:vAlign w:val="center"/>
          </w:tcPr>
          <w:p w14:paraId="59B0DF3F">
            <w:pPr>
              <w:jc w:val="center"/>
              <w:rPr>
                <w:rFonts w:ascii="Times New Roman" w:hAnsi="Times New Roman"/>
                <w:bCs/>
                <w:kern w:val="0"/>
                <w:szCs w:val="21"/>
              </w:rPr>
            </w:pPr>
            <w:r>
              <w:rPr>
                <w:rFonts w:ascii="Times New Roman" w:hAnsi="Times New Roman"/>
                <w:bCs/>
                <w:kern w:val="0"/>
                <w:szCs w:val="21"/>
              </w:rPr>
              <w:t>大肠菌群</w:t>
            </w:r>
          </w:p>
        </w:tc>
        <w:tc>
          <w:tcPr>
            <w:tcW w:w="2707" w:type="dxa"/>
            <w:tcMar>
              <w:left w:w="57" w:type="dxa"/>
              <w:right w:w="57" w:type="dxa"/>
            </w:tcMar>
            <w:vAlign w:val="center"/>
          </w:tcPr>
          <w:p w14:paraId="71714F85">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2304A724">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520E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0A68B2C5">
            <w:pPr>
              <w:numPr>
                <w:ilvl w:val="0"/>
                <w:numId w:val="1"/>
              </w:numPr>
              <w:jc w:val="center"/>
              <w:rPr>
                <w:rFonts w:ascii="Times New Roman" w:hAnsi="Times New Roman"/>
              </w:rPr>
            </w:pPr>
          </w:p>
        </w:tc>
        <w:tc>
          <w:tcPr>
            <w:tcW w:w="2706" w:type="dxa"/>
            <w:tcMar>
              <w:left w:w="57" w:type="dxa"/>
              <w:right w:w="57" w:type="dxa"/>
            </w:tcMar>
            <w:vAlign w:val="center"/>
          </w:tcPr>
          <w:p w14:paraId="6D9EF1F3">
            <w:pPr>
              <w:jc w:val="center"/>
              <w:rPr>
                <w:rFonts w:ascii="Times New Roman" w:hAnsi="Times New Roman"/>
                <w:bCs/>
                <w:kern w:val="0"/>
                <w:szCs w:val="21"/>
              </w:rPr>
            </w:pPr>
            <w:r>
              <w:rPr>
                <w:rFonts w:ascii="Times New Roman" w:hAnsi="Times New Roman"/>
                <w:bCs/>
                <w:kern w:val="0"/>
                <w:szCs w:val="21"/>
              </w:rPr>
              <w:t>金黄色葡萄球菌</w:t>
            </w:r>
          </w:p>
        </w:tc>
        <w:tc>
          <w:tcPr>
            <w:tcW w:w="2707" w:type="dxa"/>
            <w:tcMar>
              <w:left w:w="57" w:type="dxa"/>
              <w:right w:w="57" w:type="dxa"/>
            </w:tcMar>
            <w:vAlign w:val="center"/>
          </w:tcPr>
          <w:p w14:paraId="05B4F4F0">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0A253FD5">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213B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1DAA1823">
            <w:pPr>
              <w:numPr>
                <w:ilvl w:val="0"/>
                <w:numId w:val="1"/>
              </w:numPr>
              <w:jc w:val="center"/>
              <w:rPr>
                <w:rFonts w:ascii="Times New Roman" w:hAnsi="Times New Roman"/>
              </w:rPr>
            </w:pPr>
          </w:p>
        </w:tc>
        <w:tc>
          <w:tcPr>
            <w:tcW w:w="2706" w:type="dxa"/>
            <w:tcMar>
              <w:left w:w="57" w:type="dxa"/>
              <w:right w:w="57" w:type="dxa"/>
            </w:tcMar>
            <w:vAlign w:val="center"/>
          </w:tcPr>
          <w:p w14:paraId="216CC278">
            <w:pPr>
              <w:jc w:val="center"/>
              <w:rPr>
                <w:rFonts w:ascii="Times New Roman" w:hAnsi="Times New Roman"/>
                <w:bCs/>
                <w:kern w:val="0"/>
                <w:szCs w:val="21"/>
              </w:rPr>
            </w:pPr>
            <w:r>
              <w:rPr>
                <w:rFonts w:ascii="Times New Roman" w:hAnsi="Times New Roman"/>
                <w:bCs/>
                <w:kern w:val="0"/>
                <w:szCs w:val="21"/>
              </w:rPr>
              <w:t>溶血性链球菌</w:t>
            </w:r>
          </w:p>
        </w:tc>
        <w:tc>
          <w:tcPr>
            <w:tcW w:w="2707" w:type="dxa"/>
            <w:tcMar>
              <w:left w:w="57" w:type="dxa"/>
              <w:right w:w="57" w:type="dxa"/>
            </w:tcMar>
            <w:vAlign w:val="center"/>
          </w:tcPr>
          <w:p w14:paraId="646D4192">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4E795EEC">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29FA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834" w:type="dxa"/>
            <w:gridSpan w:val="4"/>
            <w:tcMar>
              <w:left w:w="57" w:type="dxa"/>
              <w:right w:w="57" w:type="dxa"/>
            </w:tcMar>
            <w:vAlign w:val="center"/>
          </w:tcPr>
          <w:p w14:paraId="6E95C906">
            <w:pPr>
              <w:jc w:val="left"/>
              <w:rPr>
                <w:rFonts w:ascii="Times New Roman" w:hAnsi="Times New Roman"/>
                <w:bCs/>
                <w:kern w:val="0"/>
                <w:szCs w:val="21"/>
              </w:rPr>
            </w:pPr>
            <w:r>
              <w:rPr>
                <w:rFonts w:hint="eastAsia" w:ascii="Times New Roman" w:hAnsi="Times New Roman"/>
                <w:bCs/>
                <w:kern w:val="0"/>
                <w:szCs w:val="21"/>
              </w:rPr>
              <w:t>注：</w:t>
            </w:r>
            <w:r>
              <w:rPr>
                <w:rFonts w:ascii="Times New Roman" w:hAnsi="Times New Roman"/>
                <w:bCs/>
                <w:kern w:val="0"/>
                <w:szCs w:val="21"/>
              </w:rPr>
              <w:t>依据卫健委“卫监督发[2005]515号”《健康相关产品国家卫生监督抽检规定》第十九条“产品微生物指标超标的不予复检”的规定，微生物学指标（第</w:t>
            </w:r>
            <w:r>
              <w:rPr>
                <w:rFonts w:hint="eastAsia" w:ascii="Times New Roman" w:hAnsi="Times New Roman"/>
                <w:bCs/>
                <w:kern w:val="0"/>
                <w:szCs w:val="21"/>
              </w:rPr>
              <w:t>5、6、7、8</w:t>
            </w:r>
            <w:r>
              <w:rPr>
                <w:rFonts w:ascii="Times New Roman" w:hAnsi="Times New Roman"/>
                <w:bCs/>
                <w:kern w:val="0"/>
                <w:szCs w:val="21"/>
              </w:rPr>
              <w:t>项）不合格不复检。</w:t>
            </w:r>
          </w:p>
          <w:p w14:paraId="79F43DFC">
            <w:pPr>
              <w:jc w:val="left"/>
              <w:rPr>
                <w:rFonts w:hint="eastAsia" w:ascii="Times New Roman" w:hAnsi="Times New Roman"/>
                <w:bCs/>
                <w:kern w:val="0"/>
                <w:szCs w:val="21"/>
              </w:rPr>
            </w:pPr>
            <w:r>
              <w:rPr>
                <w:rFonts w:hint="eastAsia" w:ascii="Times New Roman" w:hAnsi="Times New Roman"/>
                <w:bCs/>
                <w:kern w:val="0"/>
                <w:szCs w:val="21"/>
              </w:rPr>
              <w:t>注：印花、染色的卫生纸和卫生纸原纸不考核D65亮度</w:t>
            </w:r>
          </w:p>
        </w:tc>
      </w:tr>
    </w:tbl>
    <w:p w14:paraId="48211232">
      <w:pPr>
        <w:snapToGrid w:val="0"/>
        <w:spacing w:line="240" w:lineRule="auto"/>
        <w:rPr>
          <w:rFonts w:ascii="Times New Roman" w:hAnsi="Times New Roman"/>
          <w:color w:val="000000"/>
        </w:rPr>
      </w:pPr>
    </w:p>
    <w:p w14:paraId="6BD5A467">
      <w:pPr>
        <w:snapToGrid w:val="0"/>
        <w:spacing w:line="440" w:lineRule="exact"/>
        <w:rPr>
          <w:rFonts w:ascii="Times New Roman" w:hAnsi="Times New Roman"/>
          <w:szCs w:val="21"/>
        </w:rPr>
      </w:pPr>
      <w:r>
        <w:rPr>
          <w:rFonts w:ascii="Times New Roman" w:hAnsi="Times New Roman"/>
          <w:color w:val="000000"/>
        </w:rPr>
        <w:t>2.</w:t>
      </w:r>
      <w:r>
        <w:rPr>
          <w:rFonts w:hint="eastAsia" w:ascii="Times New Roman" w:hAnsi="Times New Roman"/>
          <w:color w:val="000000"/>
        </w:rPr>
        <w:t>2</w:t>
      </w:r>
      <w:r>
        <w:rPr>
          <w:rFonts w:ascii="Times New Roman" w:hAnsi="Times New Roman"/>
          <w:color w:val="000000"/>
        </w:rPr>
        <w:t xml:space="preserve"> 回用浆（纤维）卫生纸和卫生纸原纸</w:t>
      </w:r>
      <w:r>
        <w:rPr>
          <w:rFonts w:ascii="Times New Roman" w:hAnsi="Times New Roman"/>
          <w:szCs w:val="21"/>
        </w:rPr>
        <w:t xml:space="preserve"> </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2744"/>
        <w:gridCol w:w="2745"/>
        <w:gridCol w:w="2745"/>
      </w:tblGrid>
      <w:tr w14:paraId="3A68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blHeader/>
          <w:jc w:val="center"/>
        </w:trPr>
        <w:tc>
          <w:tcPr>
            <w:tcW w:w="714" w:type="dxa"/>
            <w:tcMar>
              <w:left w:w="57" w:type="dxa"/>
              <w:right w:w="57" w:type="dxa"/>
            </w:tcMar>
            <w:vAlign w:val="center"/>
          </w:tcPr>
          <w:p w14:paraId="12A55365">
            <w:pPr>
              <w:jc w:val="center"/>
              <w:rPr>
                <w:rFonts w:ascii="Times New Roman" w:hAnsi="Times New Roman"/>
              </w:rPr>
            </w:pPr>
            <w:r>
              <w:rPr>
                <w:rFonts w:ascii="Times New Roman" w:hAnsi="Times New Roman"/>
              </w:rPr>
              <w:t>序号</w:t>
            </w:r>
          </w:p>
        </w:tc>
        <w:tc>
          <w:tcPr>
            <w:tcW w:w="2706" w:type="dxa"/>
            <w:tcMar>
              <w:left w:w="57" w:type="dxa"/>
              <w:right w:w="57" w:type="dxa"/>
            </w:tcMar>
            <w:vAlign w:val="center"/>
          </w:tcPr>
          <w:p w14:paraId="6B7D0E66">
            <w:pPr>
              <w:jc w:val="center"/>
              <w:rPr>
                <w:rFonts w:ascii="Times New Roman" w:hAnsi="Times New Roman"/>
              </w:rPr>
            </w:pPr>
            <w:r>
              <w:rPr>
                <w:rFonts w:ascii="Times New Roman" w:hAnsi="Times New Roman"/>
              </w:rPr>
              <w:t>检验项目</w:t>
            </w:r>
          </w:p>
        </w:tc>
        <w:tc>
          <w:tcPr>
            <w:tcW w:w="2707" w:type="dxa"/>
            <w:tcMar>
              <w:left w:w="57" w:type="dxa"/>
              <w:right w:w="57" w:type="dxa"/>
            </w:tcMar>
            <w:vAlign w:val="center"/>
          </w:tcPr>
          <w:p w14:paraId="379E4E8C">
            <w:pPr>
              <w:jc w:val="center"/>
              <w:rPr>
                <w:rFonts w:ascii="Times New Roman" w:hAnsi="Times New Roman"/>
              </w:rPr>
            </w:pPr>
            <w:r>
              <w:rPr>
                <w:rFonts w:ascii="Times New Roman" w:hAnsi="Times New Roman"/>
                <w:szCs w:val="21"/>
              </w:rPr>
              <w:t>检验依据</w:t>
            </w:r>
          </w:p>
        </w:tc>
        <w:tc>
          <w:tcPr>
            <w:tcW w:w="2707" w:type="dxa"/>
            <w:tcMar>
              <w:left w:w="57" w:type="dxa"/>
              <w:right w:w="57" w:type="dxa"/>
            </w:tcMar>
            <w:vAlign w:val="center"/>
          </w:tcPr>
          <w:p w14:paraId="4F38357D">
            <w:pPr>
              <w:jc w:val="center"/>
              <w:rPr>
                <w:rFonts w:ascii="Times New Roman" w:hAnsi="Times New Roman"/>
              </w:rPr>
            </w:pPr>
            <w:r>
              <w:rPr>
                <w:rFonts w:ascii="Times New Roman" w:hAnsi="Times New Roman"/>
              </w:rPr>
              <w:t>检验方法</w:t>
            </w:r>
          </w:p>
        </w:tc>
      </w:tr>
      <w:tr w14:paraId="19AB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629CCAAC">
            <w:pPr>
              <w:jc w:val="center"/>
              <w:rPr>
                <w:rFonts w:ascii="Times New Roman" w:hAnsi="Times New Roman"/>
              </w:rPr>
            </w:pPr>
            <w:r>
              <w:rPr>
                <w:rFonts w:ascii="Times New Roman" w:hAnsi="Times New Roman"/>
              </w:rPr>
              <w:t>1</w:t>
            </w:r>
          </w:p>
        </w:tc>
        <w:tc>
          <w:tcPr>
            <w:tcW w:w="2706" w:type="dxa"/>
            <w:tcMar>
              <w:left w:w="57" w:type="dxa"/>
              <w:right w:w="57" w:type="dxa"/>
            </w:tcMar>
            <w:vAlign w:val="center"/>
          </w:tcPr>
          <w:p w14:paraId="3418064C">
            <w:pPr>
              <w:jc w:val="center"/>
              <w:rPr>
                <w:rFonts w:ascii="Times New Roman" w:hAnsi="Times New Roman"/>
                <w:bCs/>
                <w:kern w:val="0"/>
                <w:szCs w:val="21"/>
              </w:rPr>
            </w:pPr>
            <w:r>
              <w:rPr>
                <w:rFonts w:ascii="Times New Roman" w:hAnsi="Times New Roman"/>
                <w:bCs/>
                <w:kern w:val="0"/>
                <w:szCs w:val="21"/>
              </w:rPr>
              <w:t>D65亮度</w:t>
            </w:r>
          </w:p>
        </w:tc>
        <w:tc>
          <w:tcPr>
            <w:tcW w:w="2707" w:type="dxa"/>
            <w:tcMar>
              <w:left w:w="57" w:type="dxa"/>
              <w:right w:w="57" w:type="dxa"/>
            </w:tcMar>
            <w:vAlign w:val="center"/>
          </w:tcPr>
          <w:p w14:paraId="18B654F9">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25E69340">
            <w:pPr>
              <w:jc w:val="center"/>
              <w:rPr>
                <w:rFonts w:ascii="Times New Roman" w:hAnsi="Times New Roman"/>
                <w:bCs/>
                <w:kern w:val="0"/>
                <w:szCs w:val="21"/>
              </w:rPr>
            </w:pPr>
            <w:r>
              <w:rPr>
                <w:rFonts w:ascii="Times New Roman" w:hAnsi="Times New Roman"/>
                <w:bCs/>
                <w:kern w:val="0"/>
                <w:szCs w:val="21"/>
              </w:rPr>
              <w:t>GB/T 7974—2013</w:t>
            </w:r>
          </w:p>
        </w:tc>
      </w:tr>
      <w:tr w14:paraId="48773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6C0A3004">
            <w:pPr>
              <w:jc w:val="center"/>
              <w:rPr>
                <w:rFonts w:ascii="Times New Roman" w:hAnsi="Times New Roman"/>
              </w:rPr>
            </w:pPr>
            <w:r>
              <w:rPr>
                <w:rFonts w:ascii="Times New Roman" w:hAnsi="Times New Roman"/>
              </w:rPr>
              <w:t>2</w:t>
            </w:r>
          </w:p>
        </w:tc>
        <w:tc>
          <w:tcPr>
            <w:tcW w:w="2706" w:type="dxa"/>
            <w:tcMar>
              <w:left w:w="57" w:type="dxa"/>
              <w:right w:w="57" w:type="dxa"/>
            </w:tcMar>
            <w:vAlign w:val="center"/>
          </w:tcPr>
          <w:p w14:paraId="5DE0E9E2">
            <w:pPr>
              <w:jc w:val="center"/>
              <w:rPr>
                <w:rFonts w:ascii="Times New Roman" w:hAnsi="Times New Roman"/>
                <w:bCs/>
                <w:kern w:val="0"/>
                <w:szCs w:val="21"/>
              </w:rPr>
            </w:pPr>
            <w:r>
              <w:rPr>
                <w:rFonts w:ascii="Times New Roman" w:hAnsi="Times New Roman"/>
                <w:bCs/>
                <w:kern w:val="0"/>
                <w:szCs w:val="21"/>
              </w:rPr>
              <w:t>横向吸液高度</w:t>
            </w:r>
          </w:p>
        </w:tc>
        <w:tc>
          <w:tcPr>
            <w:tcW w:w="2707" w:type="dxa"/>
            <w:tcMar>
              <w:left w:w="57" w:type="dxa"/>
              <w:right w:w="57" w:type="dxa"/>
            </w:tcMar>
            <w:vAlign w:val="center"/>
          </w:tcPr>
          <w:p w14:paraId="18797A9D">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0761A803">
            <w:pPr>
              <w:jc w:val="center"/>
              <w:rPr>
                <w:rFonts w:ascii="Times New Roman" w:hAnsi="Times New Roman"/>
                <w:bCs/>
                <w:kern w:val="0"/>
                <w:szCs w:val="21"/>
              </w:rPr>
            </w:pPr>
            <w:r>
              <w:rPr>
                <w:rFonts w:ascii="Times New Roman" w:hAnsi="Times New Roman"/>
                <w:bCs/>
                <w:kern w:val="0"/>
                <w:szCs w:val="21"/>
              </w:rPr>
              <w:t>GB/T 461.1—2002</w:t>
            </w:r>
          </w:p>
        </w:tc>
      </w:tr>
      <w:tr w14:paraId="7D52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21D7649B">
            <w:pPr>
              <w:jc w:val="center"/>
              <w:rPr>
                <w:rFonts w:ascii="Times New Roman" w:hAnsi="Times New Roman"/>
              </w:rPr>
            </w:pPr>
            <w:r>
              <w:rPr>
                <w:rFonts w:ascii="Times New Roman" w:hAnsi="Times New Roman"/>
              </w:rPr>
              <w:t>3</w:t>
            </w:r>
          </w:p>
        </w:tc>
        <w:tc>
          <w:tcPr>
            <w:tcW w:w="2706" w:type="dxa"/>
            <w:tcMar>
              <w:left w:w="57" w:type="dxa"/>
              <w:right w:w="57" w:type="dxa"/>
            </w:tcMar>
            <w:vAlign w:val="center"/>
          </w:tcPr>
          <w:p w14:paraId="5F3B4C93">
            <w:pPr>
              <w:jc w:val="center"/>
              <w:rPr>
                <w:rFonts w:ascii="Times New Roman" w:hAnsi="Times New Roman"/>
                <w:bCs/>
                <w:kern w:val="0"/>
                <w:szCs w:val="21"/>
              </w:rPr>
            </w:pPr>
            <w:r>
              <w:rPr>
                <w:rFonts w:ascii="Times New Roman" w:hAnsi="Times New Roman"/>
                <w:bCs/>
                <w:kern w:val="0"/>
                <w:szCs w:val="21"/>
              </w:rPr>
              <w:t>抗张指数</w:t>
            </w:r>
          </w:p>
        </w:tc>
        <w:tc>
          <w:tcPr>
            <w:tcW w:w="2707" w:type="dxa"/>
            <w:tcMar>
              <w:left w:w="57" w:type="dxa"/>
              <w:right w:w="57" w:type="dxa"/>
            </w:tcMar>
            <w:vAlign w:val="center"/>
          </w:tcPr>
          <w:p w14:paraId="00F57B13">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647F28F2">
            <w:pPr>
              <w:jc w:val="center"/>
              <w:rPr>
                <w:rFonts w:ascii="Times New Roman" w:hAnsi="Times New Roman"/>
                <w:bCs/>
                <w:kern w:val="0"/>
                <w:szCs w:val="21"/>
              </w:rPr>
            </w:pPr>
            <w:r>
              <w:rPr>
                <w:rFonts w:ascii="Times New Roman" w:hAnsi="Times New Roman"/>
                <w:bCs/>
                <w:kern w:val="0"/>
                <w:szCs w:val="21"/>
              </w:rPr>
              <w:t>GB/T 24328.3—2020</w:t>
            </w:r>
          </w:p>
        </w:tc>
      </w:tr>
      <w:tr w14:paraId="2476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3940CCF7">
            <w:pPr>
              <w:jc w:val="center"/>
              <w:rPr>
                <w:rFonts w:ascii="Times New Roman" w:hAnsi="Times New Roman"/>
              </w:rPr>
            </w:pPr>
            <w:r>
              <w:rPr>
                <w:rFonts w:ascii="Times New Roman" w:hAnsi="Times New Roman"/>
              </w:rPr>
              <w:t>4</w:t>
            </w:r>
          </w:p>
        </w:tc>
        <w:tc>
          <w:tcPr>
            <w:tcW w:w="2706" w:type="dxa"/>
            <w:tcMar>
              <w:left w:w="57" w:type="dxa"/>
              <w:right w:w="57" w:type="dxa"/>
            </w:tcMar>
            <w:vAlign w:val="center"/>
          </w:tcPr>
          <w:p w14:paraId="0603F9CC">
            <w:pPr>
              <w:jc w:val="center"/>
              <w:rPr>
                <w:rFonts w:ascii="Times New Roman" w:hAnsi="Times New Roman"/>
                <w:bCs/>
                <w:kern w:val="0"/>
                <w:szCs w:val="21"/>
              </w:rPr>
            </w:pPr>
            <w:r>
              <w:rPr>
                <w:rFonts w:ascii="Times New Roman" w:hAnsi="Times New Roman"/>
                <w:bCs/>
                <w:kern w:val="0"/>
                <w:szCs w:val="21"/>
              </w:rPr>
              <w:t>细菌菌落总数</w:t>
            </w:r>
          </w:p>
        </w:tc>
        <w:tc>
          <w:tcPr>
            <w:tcW w:w="2707" w:type="dxa"/>
            <w:tcMar>
              <w:left w:w="57" w:type="dxa"/>
              <w:right w:w="57" w:type="dxa"/>
            </w:tcMar>
            <w:vAlign w:val="center"/>
          </w:tcPr>
          <w:p w14:paraId="6192C752">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56F5882D">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4BF6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621F5300">
            <w:pPr>
              <w:jc w:val="center"/>
              <w:rPr>
                <w:rFonts w:ascii="Times New Roman" w:hAnsi="Times New Roman"/>
              </w:rPr>
            </w:pPr>
            <w:r>
              <w:rPr>
                <w:rFonts w:ascii="Times New Roman" w:hAnsi="Times New Roman"/>
              </w:rPr>
              <w:t>5</w:t>
            </w:r>
          </w:p>
        </w:tc>
        <w:tc>
          <w:tcPr>
            <w:tcW w:w="2706" w:type="dxa"/>
            <w:tcMar>
              <w:left w:w="57" w:type="dxa"/>
              <w:right w:w="57" w:type="dxa"/>
            </w:tcMar>
            <w:vAlign w:val="center"/>
          </w:tcPr>
          <w:p w14:paraId="66C001E3">
            <w:pPr>
              <w:jc w:val="center"/>
              <w:rPr>
                <w:rFonts w:ascii="Times New Roman" w:hAnsi="Times New Roman"/>
                <w:bCs/>
                <w:kern w:val="0"/>
                <w:szCs w:val="21"/>
              </w:rPr>
            </w:pPr>
            <w:r>
              <w:rPr>
                <w:rFonts w:ascii="Times New Roman" w:hAnsi="Times New Roman"/>
                <w:bCs/>
                <w:kern w:val="0"/>
                <w:szCs w:val="21"/>
              </w:rPr>
              <w:t>大肠菌群</w:t>
            </w:r>
          </w:p>
        </w:tc>
        <w:tc>
          <w:tcPr>
            <w:tcW w:w="2707" w:type="dxa"/>
            <w:tcMar>
              <w:left w:w="57" w:type="dxa"/>
              <w:right w:w="57" w:type="dxa"/>
            </w:tcMar>
            <w:vAlign w:val="center"/>
          </w:tcPr>
          <w:p w14:paraId="6F1547F7">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1E76BB27">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7EBA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4E9A2643">
            <w:pPr>
              <w:jc w:val="center"/>
              <w:rPr>
                <w:rFonts w:ascii="Times New Roman" w:hAnsi="Times New Roman"/>
              </w:rPr>
            </w:pPr>
            <w:r>
              <w:rPr>
                <w:rFonts w:ascii="Times New Roman" w:hAnsi="Times New Roman"/>
              </w:rPr>
              <w:t>6</w:t>
            </w:r>
          </w:p>
        </w:tc>
        <w:tc>
          <w:tcPr>
            <w:tcW w:w="2706" w:type="dxa"/>
            <w:tcMar>
              <w:left w:w="57" w:type="dxa"/>
              <w:right w:w="57" w:type="dxa"/>
            </w:tcMar>
            <w:vAlign w:val="center"/>
          </w:tcPr>
          <w:p w14:paraId="0ABAB2A2">
            <w:pPr>
              <w:jc w:val="center"/>
              <w:rPr>
                <w:rFonts w:ascii="Times New Roman" w:hAnsi="Times New Roman"/>
                <w:bCs/>
                <w:kern w:val="0"/>
                <w:szCs w:val="21"/>
              </w:rPr>
            </w:pPr>
            <w:r>
              <w:rPr>
                <w:rFonts w:ascii="Times New Roman" w:hAnsi="Times New Roman"/>
                <w:bCs/>
                <w:kern w:val="0"/>
                <w:szCs w:val="21"/>
              </w:rPr>
              <w:t>金黄色葡萄球菌</w:t>
            </w:r>
          </w:p>
        </w:tc>
        <w:tc>
          <w:tcPr>
            <w:tcW w:w="2707" w:type="dxa"/>
            <w:tcMar>
              <w:left w:w="57" w:type="dxa"/>
              <w:right w:w="57" w:type="dxa"/>
            </w:tcMar>
            <w:vAlign w:val="center"/>
          </w:tcPr>
          <w:p w14:paraId="37639F9C">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03EEE457">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4D43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54F55477">
            <w:pPr>
              <w:ind w:firstLine="210" w:firstLineChars="100"/>
              <w:rPr>
                <w:rFonts w:ascii="Times New Roman" w:hAnsi="Times New Roman"/>
              </w:rPr>
            </w:pPr>
            <w:r>
              <w:rPr>
                <w:rFonts w:ascii="Times New Roman" w:hAnsi="Times New Roman"/>
              </w:rPr>
              <w:t>7</w:t>
            </w:r>
          </w:p>
        </w:tc>
        <w:tc>
          <w:tcPr>
            <w:tcW w:w="2706" w:type="dxa"/>
            <w:tcMar>
              <w:left w:w="57" w:type="dxa"/>
              <w:right w:w="57" w:type="dxa"/>
            </w:tcMar>
            <w:vAlign w:val="center"/>
          </w:tcPr>
          <w:p w14:paraId="62B6431A">
            <w:pPr>
              <w:jc w:val="center"/>
              <w:rPr>
                <w:rFonts w:ascii="Times New Roman" w:hAnsi="Times New Roman"/>
                <w:bCs/>
                <w:kern w:val="0"/>
                <w:szCs w:val="21"/>
              </w:rPr>
            </w:pPr>
            <w:r>
              <w:rPr>
                <w:rFonts w:ascii="Times New Roman" w:hAnsi="Times New Roman"/>
                <w:bCs/>
                <w:kern w:val="0"/>
                <w:szCs w:val="21"/>
              </w:rPr>
              <w:t>溶血性链球菌</w:t>
            </w:r>
          </w:p>
        </w:tc>
        <w:tc>
          <w:tcPr>
            <w:tcW w:w="2707" w:type="dxa"/>
            <w:tcMar>
              <w:left w:w="57" w:type="dxa"/>
              <w:right w:w="57" w:type="dxa"/>
            </w:tcMar>
            <w:vAlign w:val="center"/>
          </w:tcPr>
          <w:p w14:paraId="05392F8A">
            <w:pPr>
              <w:jc w:val="center"/>
              <w:rPr>
                <w:rFonts w:ascii="Times New Roman" w:hAnsi="Times New Roman"/>
                <w:bCs/>
                <w:kern w:val="0"/>
                <w:szCs w:val="21"/>
              </w:rPr>
            </w:pPr>
            <w:r>
              <w:rPr>
                <w:rFonts w:ascii="Times New Roman" w:hAnsi="Times New Roman"/>
                <w:bCs/>
                <w:kern w:val="0"/>
                <w:szCs w:val="21"/>
              </w:rPr>
              <w:t>GB/T 20810—2018</w:t>
            </w:r>
          </w:p>
        </w:tc>
        <w:tc>
          <w:tcPr>
            <w:tcW w:w="2707" w:type="dxa"/>
            <w:tcMar>
              <w:left w:w="57" w:type="dxa"/>
              <w:right w:w="57" w:type="dxa"/>
            </w:tcMar>
            <w:vAlign w:val="center"/>
          </w:tcPr>
          <w:p w14:paraId="7DE1749B">
            <w:pPr>
              <w:jc w:val="center"/>
              <w:rPr>
                <w:rFonts w:ascii="Times New Roman" w:hAnsi="Times New Roman"/>
                <w:bCs/>
                <w:kern w:val="0"/>
                <w:szCs w:val="21"/>
              </w:rPr>
            </w:pPr>
            <w:r>
              <w:rPr>
                <w:rFonts w:ascii="Times New Roman" w:hAnsi="Times New Roman"/>
                <w:bCs/>
                <w:kern w:val="0"/>
                <w:szCs w:val="21"/>
              </w:rPr>
              <w:t>GB/T 20810—2018</w:t>
            </w:r>
            <w:r>
              <w:rPr>
                <w:rFonts w:ascii="Times New Roman" w:hAnsi="Times New Roman"/>
                <w:bCs/>
                <w:kern w:val="0"/>
                <w:szCs w:val="21"/>
              </w:rPr>
              <w:br w:type="textWrapping"/>
            </w:r>
            <w:r>
              <w:rPr>
                <w:rFonts w:ascii="Times New Roman" w:hAnsi="Times New Roman"/>
                <w:bCs/>
                <w:kern w:val="0"/>
                <w:szCs w:val="21"/>
              </w:rPr>
              <w:t>附录C</w:t>
            </w:r>
          </w:p>
        </w:tc>
      </w:tr>
      <w:tr w14:paraId="0DC2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834" w:type="dxa"/>
            <w:gridSpan w:val="4"/>
            <w:tcMar>
              <w:left w:w="57" w:type="dxa"/>
              <w:right w:w="57" w:type="dxa"/>
            </w:tcMar>
            <w:vAlign w:val="center"/>
          </w:tcPr>
          <w:p w14:paraId="701703B5">
            <w:pPr>
              <w:rPr>
                <w:rFonts w:ascii="Times New Roman" w:hAnsi="Times New Roman"/>
                <w:bCs/>
                <w:kern w:val="0"/>
                <w:szCs w:val="21"/>
              </w:rPr>
            </w:pPr>
            <w:r>
              <w:rPr>
                <w:rFonts w:hint="eastAsia" w:ascii="Times New Roman" w:hAnsi="Times New Roman"/>
                <w:bCs/>
                <w:kern w:val="0"/>
                <w:szCs w:val="21"/>
              </w:rPr>
              <w:t>注：</w:t>
            </w:r>
            <w:r>
              <w:rPr>
                <w:rFonts w:ascii="Times New Roman" w:hAnsi="Times New Roman"/>
                <w:bCs/>
                <w:kern w:val="0"/>
                <w:szCs w:val="21"/>
              </w:rPr>
              <w:t>依据卫健委“卫监督发[2005]515号”《健康相关产品国家卫生监督抽检规定》第十九条“产品微生物指标超标的不予复检”的规定，微生物学指标（第</w:t>
            </w:r>
            <w:r>
              <w:rPr>
                <w:rFonts w:hint="eastAsia" w:ascii="Times New Roman" w:hAnsi="Times New Roman"/>
                <w:bCs/>
                <w:kern w:val="0"/>
                <w:szCs w:val="21"/>
              </w:rPr>
              <w:t>4、5、6、7</w:t>
            </w:r>
            <w:r>
              <w:rPr>
                <w:rFonts w:ascii="Times New Roman" w:hAnsi="Times New Roman"/>
                <w:bCs/>
                <w:kern w:val="0"/>
                <w:szCs w:val="21"/>
              </w:rPr>
              <w:t>项）不合格不复检。</w:t>
            </w:r>
          </w:p>
          <w:p w14:paraId="3D735CF5">
            <w:pPr>
              <w:rPr>
                <w:rFonts w:hint="eastAsia" w:ascii="Times New Roman" w:hAnsi="Times New Roman"/>
                <w:bCs/>
                <w:kern w:val="0"/>
                <w:szCs w:val="21"/>
              </w:rPr>
            </w:pPr>
            <w:r>
              <w:rPr>
                <w:rFonts w:hint="eastAsia" w:ascii="Times New Roman" w:hAnsi="Times New Roman"/>
                <w:bCs/>
                <w:kern w:val="0"/>
                <w:szCs w:val="21"/>
              </w:rPr>
              <w:t>注：印花、染色的卫生纸和卫生纸原纸不考核D65亮度</w:t>
            </w:r>
          </w:p>
        </w:tc>
      </w:tr>
    </w:tbl>
    <w:p w14:paraId="74AEFB44">
      <w:pPr>
        <w:snapToGrid w:val="0"/>
        <w:spacing w:line="240" w:lineRule="auto"/>
        <w:ind w:firstLine="420" w:firstLineChars="200"/>
        <w:rPr>
          <w:rFonts w:ascii="Times New Roman" w:hAnsi="Times New Roman"/>
          <w:color w:val="000000"/>
          <w:szCs w:val="21"/>
        </w:rPr>
      </w:pPr>
    </w:p>
    <w:p w14:paraId="27FFD6D5">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1CE17A3B">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111ADC8A">
      <w:pPr>
        <w:spacing w:line="240" w:lineRule="auto"/>
        <w:rPr>
          <w:rFonts w:ascii="Times New Roman" w:hAnsi="Times New Roman" w:eastAsia="黑体"/>
          <w:color w:val="000000"/>
          <w:szCs w:val="21"/>
        </w:rPr>
      </w:pPr>
    </w:p>
    <w:p w14:paraId="4E8B48F6">
      <w:pPr>
        <w:spacing w:line="440" w:lineRule="exact"/>
        <w:rPr>
          <w:rFonts w:ascii="Times New Roman" w:hAnsi="Times New Roman" w:eastAsia="黑体"/>
          <w:color w:val="000000"/>
          <w:szCs w:val="21"/>
        </w:rPr>
      </w:pPr>
      <w:r>
        <w:rPr>
          <w:rFonts w:ascii="Times New Roman" w:hAnsi="Times New Roman" w:eastAsia="黑体"/>
          <w:color w:val="000000"/>
          <w:szCs w:val="21"/>
        </w:rPr>
        <w:t>3 判定规则</w:t>
      </w:r>
    </w:p>
    <w:p w14:paraId="507AF35C">
      <w:pPr>
        <w:snapToGrid w:val="0"/>
        <w:spacing w:line="440" w:lineRule="exact"/>
        <w:rPr>
          <w:rFonts w:ascii="Times New Roman" w:hAnsi="Times New Roman"/>
          <w:color w:val="000000"/>
          <w:szCs w:val="21"/>
        </w:rPr>
      </w:pPr>
      <w:r>
        <w:rPr>
          <w:rFonts w:ascii="Times New Roman" w:hAnsi="Times New Roman"/>
          <w:color w:val="000000"/>
          <w:szCs w:val="21"/>
        </w:rPr>
        <w:t>3.1依据标准</w:t>
      </w:r>
    </w:p>
    <w:p w14:paraId="7F9E3040">
      <w:pPr>
        <w:snapToGrid w:val="0"/>
        <w:spacing w:line="440" w:lineRule="exact"/>
        <w:ind w:firstLine="420" w:firstLineChars="200"/>
        <w:rPr>
          <w:rFonts w:ascii="Times New Roman" w:hAnsi="Times New Roman"/>
          <w:bCs w:val="0"/>
          <w:color w:val="000000"/>
          <w:szCs w:val="21"/>
        </w:rPr>
      </w:pPr>
      <w:r>
        <w:rPr>
          <w:rFonts w:ascii="Times New Roman" w:hAnsi="Times New Roman"/>
          <w:bCs w:val="0"/>
          <w:color w:val="000000"/>
          <w:szCs w:val="21"/>
        </w:rPr>
        <w:t>GB/T 20810</w:t>
      </w:r>
      <w:r>
        <w:rPr>
          <w:rFonts w:ascii="Times New Roman" w:hAnsi="Times New Roman"/>
          <w:bCs/>
          <w:kern w:val="0"/>
          <w:szCs w:val="21"/>
        </w:rPr>
        <w:t>—</w:t>
      </w:r>
      <w:r>
        <w:rPr>
          <w:rFonts w:ascii="Times New Roman" w:hAnsi="Times New Roman"/>
          <w:bCs w:val="0"/>
          <w:color w:val="000000"/>
          <w:szCs w:val="21"/>
        </w:rPr>
        <w:t>2018 卫生纸（含卫生纸原纸）</w:t>
      </w:r>
    </w:p>
    <w:p w14:paraId="363364EF">
      <w:pPr>
        <w:snapToGrid w:val="0"/>
        <w:spacing w:line="440" w:lineRule="exact"/>
        <w:ind w:firstLine="420" w:firstLineChars="200"/>
        <w:rPr>
          <w:rFonts w:ascii="Times New Roman" w:hAnsi="Times New Roman"/>
          <w:bCs w:val="0"/>
          <w:color w:val="000000"/>
          <w:szCs w:val="21"/>
        </w:rPr>
      </w:pPr>
      <w:r>
        <w:rPr>
          <w:rFonts w:ascii="Times New Roman" w:hAnsi="Times New Roman"/>
          <w:bCs w:val="0"/>
          <w:color w:val="000000"/>
          <w:szCs w:val="21"/>
        </w:rPr>
        <w:t>现行有效的企业标准、团体标准、地方标准及产品明示质量要求</w:t>
      </w:r>
    </w:p>
    <w:p w14:paraId="52D4462E">
      <w:pPr>
        <w:snapToGrid w:val="0"/>
        <w:spacing w:line="440" w:lineRule="exact"/>
        <w:rPr>
          <w:rFonts w:ascii="Times New Roman" w:hAnsi="Times New Roman"/>
          <w:color w:val="000000"/>
          <w:szCs w:val="21"/>
        </w:rPr>
      </w:pPr>
      <w:r>
        <w:rPr>
          <w:rFonts w:ascii="Times New Roman" w:hAnsi="Times New Roman"/>
          <w:color w:val="000000"/>
          <w:szCs w:val="21"/>
        </w:rPr>
        <w:t>3.2判定原则</w:t>
      </w:r>
      <w:bookmarkStart w:id="0" w:name="_GoBack"/>
      <w:bookmarkEnd w:id="0"/>
    </w:p>
    <w:p w14:paraId="34952A3A">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经检验，检验项目全部合格，判定为被抽查产品所检项目未发现不合格；检验项目中任一项或一项以上不合格，判定为被抽查产品不合格。</w:t>
      </w:r>
    </w:p>
    <w:p w14:paraId="5981D2E7">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6484CDF8">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55DE8C11">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55B0545F">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68A1A570">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14:paraId="1C54AD3B">
      <w:pPr>
        <w:snapToGrid w:val="0"/>
        <w:spacing w:line="440" w:lineRule="exact"/>
        <w:ind w:firstLine="420" w:firstLineChars="200"/>
        <w:rPr>
          <w:rFonts w:ascii="Times New Roman" w:hAnsi="Times New Roman"/>
          <w:color w:val="000000"/>
          <w:szCs w:val="21"/>
        </w:rPr>
      </w:pPr>
    </w:p>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2016B">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Quad Arrow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1F95DCC">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2</w:t>
                          </w:r>
                          <w:r>
                            <w:rPr>
                              <w:rFonts w:ascii="Times New Roman" w:hAnsi="Times New Roman"/>
                              <w:sz w:val="18"/>
                            </w:rPr>
                            <w:fldChar w:fldCharType="end"/>
                          </w:r>
                        </w:p>
                      </w:txbxContent>
                    </wps:txbx>
                    <wps:bodyPr rot="0" vert="horz" wrap="none" lIns="0" tIns="0" rIns="0" bIns="0" anchor="t" anchorCtr="0" upright="1">
                      <a:spAutoFit/>
                    </wps:bodyPr>
                  </wps:wsp>
                </a:graphicData>
              </a:graphic>
            </wp:anchor>
          </w:drawing>
        </mc:Choice>
        <mc:Fallback>
          <w:pict>
            <v:shape id="Quad Arrow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oe0R3PkBAAACBAAADgAAAAAAAAABACAAAAAfAQAAZHJzL2Uyb0RvYy54bWxQSwUG&#10;AAAAAAYABgBZAQAAigUAAAAA&#10;">
              <v:fill on="f" focussize="0,0"/>
              <v:stroke on="f"/>
              <v:imagedata o:title=""/>
              <o:lock v:ext="edit" aspectratio="f"/>
              <v:textbox inset="0mm,0mm,0mm,0mm" style="mso-fit-shape-to-text:t;">
                <w:txbxContent>
                  <w:p w14:paraId="11F95DCC">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2</w:t>
                    </w:r>
                    <w:r>
                      <w:rPr>
                        <w:rFonts w:ascii="Times New Roman" w:hAnsi="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5F378">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4058E0"/>
    <w:multiLevelType w:val="multilevel"/>
    <w:tmpl w:val="544058E0"/>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jNTMwMDlhNTlhNTA0OTQwYjA0ZTI4MjA2NDE1YWMifQ=="/>
  </w:docVars>
  <w:rsids>
    <w:rsidRoot w:val="00867A23"/>
    <w:rsid w:val="00010434"/>
    <w:rsid w:val="000120CD"/>
    <w:rsid w:val="000174E2"/>
    <w:rsid w:val="000177DD"/>
    <w:rsid w:val="00024BCE"/>
    <w:rsid w:val="000345F6"/>
    <w:rsid w:val="00035E35"/>
    <w:rsid w:val="00057515"/>
    <w:rsid w:val="0005753B"/>
    <w:rsid w:val="00063A08"/>
    <w:rsid w:val="000714E2"/>
    <w:rsid w:val="00072E35"/>
    <w:rsid w:val="00073F62"/>
    <w:rsid w:val="0008041A"/>
    <w:rsid w:val="00082310"/>
    <w:rsid w:val="00087E89"/>
    <w:rsid w:val="00093A80"/>
    <w:rsid w:val="00096C9A"/>
    <w:rsid w:val="000B4AF6"/>
    <w:rsid w:val="000C1786"/>
    <w:rsid w:val="000C55BD"/>
    <w:rsid w:val="000D7253"/>
    <w:rsid w:val="000E3E78"/>
    <w:rsid w:val="000F47E7"/>
    <w:rsid w:val="000F63F6"/>
    <w:rsid w:val="00106B65"/>
    <w:rsid w:val="0011067D"/>
    <w:rsid w:val="00114469"/>
    <w:rsid w:val="00116209"/>
    <w:rsid w:val="0011789D"/>
    <w:rsid w:val="00120CD1"/>
    <w:rsid w:val="00121335"/>
    <w:rsid w:val="00130A3F"/>
    <w:rsid w:val="00131B3C"/>
    <w:rsid w:val="0013264A"/>
    <w:rsid w:val="0013515C"/>
    <w:rsid w:val="00146CB7"/>
    <w:rsid w:val="00160C76"/>
    <w:rsid w:val="00161830"/>
    <w:rsid w:val="00163481"/>
    <w:rsid w:val="0016359C"/>
    <w:rsid w:val="001638AF"/>
    <w:rsid w:val="00167CD8"/>
    <w:rsid w:val="001700EA"/>
    <w:rsid w:val="00170B5F"/>
    <w:rsid w:val="001719E9"/>
    <w:rsid w:val="00172721"/>
    <w:rsid w:val="001732EB"/>
    <w:rsid w:val="00174175"/>
    <w:rsid w:val="001861FE"/>
    <w:rsid w:val="00186A8D"/>
    <w:rsid w:val="00191269"/>
    <w:rsid w:val="00192DDF"/>
    <w:rsid w:val="00194AED"/>
    <w:rsid w:val="001A052C"/>
    <w:rsid w:val="001A241A"/>
    <w:rsid w:val="001A29A0"/>
    <w:rsid w:val="001A5F5F"/>
    <w:rsid w:val="001B0B97"/>
    <w:rsid w:val="001B20BA"/>
    <w:rsid w:val="001B2ADC"/>
    <w:rsid w:val="001B6CF6"/>
    <w:rsid w:val="001B78FC"/>
    <w:rsid w:val="001C02C2"/>
    <w:rsid w:val="001C215A"/>
    <w:rsid w:val="001D1160"/>
    <w:rsid w:val="001D3714"/>
    <w:rsid w:val="001E165B"/>
    <w:rsid w:val="001E1CFD"/>
    <w:rsid w:val="001E47D2"/>
    <w:rsid w:val="001E618A"/>
    <w:rsid w:val="001E62D3"/>
    <w:rsid w:val="001E72A2"/>
    <w:rsid w:val="001F3874"/>
    <w:rsid w:val="00200A51"/>
    <w:rsid w:val="002015A8"/>
    <w:rsid w:val="00201A6F"/>
    <w:rsid w:val="002029C1"/>
    <w:rsid w:val="00204543"/>
    <w:rsid w:val="0020555D"/>
    <w:rsid w:val="0021104B"/>
    <w:rsid w:val="00211D5B"/>
    <w:rsid w:val="002143FA"/>
    <w:rsid w:val="0021591E"/>
    <w:rsid w:val="00217446"/>
    <w:rsid w:val="0021798B"/>
    <w:rsid w:val="00220696"/>
    <w:rsid w:val="00223356"/>
    <w:rsid w:val="00230D0D"/>
    <w:rsid w:val="002314E0"/>
    <w:rsid w:val="00232649"/>
    <w:rsid w:val="00232B84"/>
    <w:rsid w:val="0023631B"/>
    <w:rsid w:val="00236C86"/>
    <w:rsid w:val="00240896"/>
    <w:rsid w:val="00240C99"/>
    <w:rsid w:val="00241722"/>
    <w:rsid w:val="00241E26"/>
    <w:rsid w:val="0024272B"/>
    <w:rsid w:val="002439EA"/>
    <w:rsid w:val="00244B38"/>
    <w:rsid w:val="00245F4C"/>
    <w:rsid w:val="00250738"/>
    <w:rsid w:val="002528C4"/>
    <w:rsid w:val="00253571"/>
    <w:rsid w:val="00254893"/>
    <w:rsid w:val="00261A92"/>
    <w:rsid w:val="00264CE2"/>
    <w:rsid w:val="00274098"/>
    <w:rsid w:val="00284733"/>
    <w:rsid w:val="002853FC"/>
    <w:rsid w:val="0028759E"/>
    <w:rsid w:val="00287EF1"/>
    <w:rsid w:val="00292555"/>
    <w:rsid w:val="00295C19"/>
    <w:rsid w:val="00295D8D"/>
    <w:rsid w:val="00295DBA"/>
    <w:rsid w:val="002A188F"/>
    <w:rsid w:val="002A34F9"/>
    <w:rsid w:val="002B16FD"/>
    <w:rsid w:val="002B4635"/>
    <w:rsid w:val="002C06BB"/>
    <w:rsid w:val="002C6F63"/>
    <w:rsid w:val="002D0D7A"/>
    <w:rsid w:val="002E0449"/>
    <w:rsid w:val="00301A69"/>
    <w:rsid w:val="00302ED7"/>
    <w:rsid w:val="00307D29"/>
    <w:rsid w:val="00313611"/>
    <w:rsid w:val="00315025"/>
    <w:rsid w:val="00321548"/>
    <w:rsid w:val="00322454"/>
    <w:rsid w:val="00322AEA"/>
    <w:rsid w:val="00326858"/>
    <w:rsid w:val="00327711"/>
    <w:rsid w:val="00333813"/>
    <w:rsid w:val="00335117"/>
    <w:rsid w:val="003404C5"/>
    <w:rsid w:val="00344C8C"/>
    <w:rsid w:val="003460D4"/>
    <w:rsid w:val="0035194E"/>
    <w:rsid w:val="00352EF7"/>
    <w:rsid w:val="00355DB4"/>
    <w:rsid w:val="003614D3"/>
    <w:rsid w:val="00361897"/>
    <w:rsid w:val="00367207"/>
    <w:rsid w:val="00371DFB"/>
    <w:rsid w:val="003818A4"/>
    <w:rsid w:val="003909AA"/>
    <w:rsid w:val="00391744"/>
    <w:rsid w:val="003919A8"/>
    <w:rsid w:val="00397834"/>
    <w:rsid w:val="003A00F3"/>
    <w:rsid w:val="003A21F5"/>
    <w:rsid w:val="003B311E"/>
    <w:rsid w:val="003B627C"/>
    <w:rsid w:val="003C2BD2"/>
    <w:rsid w:val="003D4253"/>
    <w:rsid w:val="003E2339"/>
    <w:rsid w:val="003E31F7"/>
    <w:rsid w:val="003E4981"/>
    <w:rsid w:val="003F303D"/>
    <w:rsid w:val="004024F2"/>
    <w:rsid w:val="0041099F"/>
    <w:rsid w:val="00423494"/>
    <w:rsid w:val="00424619"/>
    <w:rsid w:val="004259A1"/>
    <w:rsid w:val="00425D7D"/>
    <w:rsid w:val="004271F7"/>
    <w:rsid w:val="00431C4C"/>
    <w:rsid w:val="00440660"/>
    <w:rsid w:val="00444A32"/>
    <w:rsid w:val="00447A61"/>
    <w:rsid w:val="00450835"/>
    <w:rsid w:val="00452EB8"/>
    <w:rsid w:val="00454F49"/>
    <w:rsid w:val="00464571"/>
    <w:rsid w:val="00467858"/>
    <w:rsid w:val="004742D2"/>
    <w:rsid w:val="00481C0B"/>
    <w:rsid w:val="00482AF7"/>
    <w:rsid w:val="004845C3"/>
    <w:rsid w:val="00484A27"/>
    <w:rsid w:val="00493DCA"/>
    <w:rsid w:val="00496C2E"/>
    <w:rsid w:val="00497AA4"/>
    <w:rsid w:val="004B3867"/>
    <w:rsid w:val="004C0CE0"/>
    <w:rsid w:val="004C44C1"/>
    <w:rsid w:val="004C4B0C"/>
    <w:rsid w:val="004D593F"/>
    <w:rsid w:val="004E08BD"/>
    <w:rsid w:val="004F5D25"/>
    <w:rsid w:val="00502B7C"/>
    <w:rsid w:val="00503964"/>
    <w:rsid w:val="005048FB"/>
    <w:rsid w:val="00505E27"/>
    <w:rsid w:val="00522599"/>
    <w:rsid w:val="00527462"/>
    <w:rsid w:val="00534A08"/>
    <w:rsid w:val="00542E8B"/>
    <w:rsid w:val="005444A3"/>
    <w:rsid w:val="0054648C"/>
    <w:rsid w:val="0054738F"/>
    <w:rsid w:val="00551521"/>
    <w:rsid w:val="0055431F"/>
    <w:rsid w:val="00562560"/>
    <w:rsid w:val="005674F2"/>
    <w:rsid w:val="00570468"/>
    <w:rsid w:val="00572BFF"/>
    <w:rsid w:val="005741E1"/>
    <w:rsid w:val="00580BCC"/>
    <w:rsid w:val="00593AC3"/>
    <w:rsid w:val="005A0B27"/>
    <w:rsid w:val="005B44E6"/>
    <w:rsid w:val="005B4DE8"/>
    <w:rsid w:val="005B756C"/>
    <w:rsid w:val="005C14E1"/>
    <w:rsid w:val="005C2278"/>
    <w:rsid w:val="005C251B"/>
    <w:rsid w:val="005C4EE9"/>
    <w:rsid w:val="005D019C"/>
    <w:rsid w:val="005D07DF"/>
    <w:rsid w:val="005D3EC8"/>
    <w:rsid w:val="005D635E"/>
    <w:rsid w:val="005E17CB"/>
    <w:rsid w:val="005E6CB2"/>
    <w:rsid w:val="005F4451"/>
    <w:rsid w:val="005F5100"/>
    <w:rsid w:val="00600DC8"/>
    <w:rsid w:val="006010F4"/>
    <w:rsid w:val="00604E9C"/>
    <w:rsid w:val="006051D8"/>
    <w:rsid w:val="00607E29"/>
    <w:rsid w:val="00610AF1"/>
    <w:rsid w:val="00611823"/>
    <w:rsid w:val="00612272"/>
    <w:rsid w:val="00615F67"/>
    <w:rsid w:val="00621E10"/>
    <w:rsid w:val="00631212"/>
    <w:rsid w:val="006351EB"/>
    <w:rsid w:val="00635374"/>
    <w:rsid w:val="00640EE4"/>
    <w:rsid w:val="00642167"/>
    <w:rsid w:val="006520B9"/>
    <w:rsid w:val="00652B73"/>
    <w:rsid w:val="006532EA"/>
    <w:rsid w:val="00663417"/>
    <w:rsid w:val="00666623"/>
    <w:rsid w:val="00672183"/>
    <w:rsid w:val="0067616F"/>
    <w:rsid w:val="0069068D"/>
    <w:rsid w:val="00692143"/>
    <w:rsid w:val="00692E67"/>
    <w:rsid w:val="00693640"/>
    <w:rsid w:val="00694C9B"/>
    <w:rsid w:val="006968A1"/>
    <w:rsid w:val="006A795E"/>
    <w:rsid w:val="006B07A6"/>
    <w:rsid w:val="006B166B"/>
    <w:rsid w:val="006B301F"/>
    <w:rsid w:val="006B3236"/>
    <w:rsid w:val="006C00AF"/>
    <w:rsid w:val="006C1A01"/>
    <w:rsid w:val="006C357D"/>
    <w:rsid w:val="006C62A5"/>
    <w:rsid w:val="006C7AB1"/>
    <w:rsid w:val="006D07DF"/>
    <w:rsid w:val="006D47D1"/>
    <w:rsid w:val="006D75A6"/>
    <w:rsid w:val="006E0A30"/>
    <w:rsid w:val="006E4192"/>
    <w:rsid w:val="006E6A94"/>
    <w:rsid w:val="006E7547"/>
    <w:rsid w:val="006F00BB"/>
    <w:rsid w:val="006F1657"/>
    <w:rsid w:val="00710780"/>
    <w:rsid w:val="007119DF"/>
    <w:rsid w:val="007148C5"/>
    <w:rsid w:val="00714D08"/>
    <w:rsid w:val="0072285B"/>
    <w:rsid w:val="007255FF"/>
    <w:rsid w:val="00730194"/>
    <w:rsid w:val="00732CB0"/>
    <w:rsid w:val="007338D7"/>
    <w:rsid w:val="007365A3"/>
    <w:rsid w:val="0074017E"/>
    <w:rsid w:val="007412D1"/>
    <w:rsid w:val="00742FB4"/>
    <w:rsid w:val="00760569"/>
    <w:rsid w:val="00774A2B"/>
    <w:rsid w:val="00777575"/>
    <w:rsid w:val="007800E0"/>
    <w:rsid w:val="00790F16"/>
    <w:rsid w:val="0079178E"/>
    <w:rsid w:val="00795B45"/>
    <w:rsid w:val="007A4418"/>
    <w:rsid w:val="007A461A"/>
    <w:rsid w:val="007C11D9"/>
    <w:rsid w:val="007C204B"/>
    <w:rsid w:val="007C332A"/>
    <w:rsid w:val="007D0985"/>
    <w:rsid w:val="007D442D"/>
    <w:rsid w:val="007E63BB"/>
    <w:rsid w:val="007F4564"/>
    <w:rsid w:val="007F7307"/>
    <w:rsid w:val="00806972"/>
    <w:rsid w:val="0080743F"/>
    <w:rsid w:val="008119BA"/>
    <w:rsid w:val="008124E8"/>
    <w:rsid w:val="00813857"/>
    <w:rsid w:val="00813D82"/>
    <w:rsid w:val="00825C31"/>
    <w:rsid w:val="008279D8"/>
    <w:rsid w:val="00827F72"/>
    <w:rsid w:val="00830BA1"/>
    <w:rsid w:val="00831071"/>
    <w:rsid w:val="008325A0"/>
    <w:rsid w:val="0083499E"/>
    <w:rsid w:val="0083550B"/>
    <w:rsid w:val="00841046"/>
    <w:rsid w:val="0084114A"/>
    <w:rsid w:val="0084327E"/>
    <w:rsid w:val="008470CF"/>
    <w:rsid w:val="008631B5"/>
    <w:rsid w:val="00863A9D"/>
    <w:rsid w:val="00867A23"/>
    <w:rsid w:val="00877D2F"/>
    <w:rsid w:val="008839EE"/>
    <w:rsid w:val="00894ABA"/>
    <w:rsid w:val="00897634"/>
    <w:rsid w:val="008A2DAD"/>
    <w:rsid w:val="008A4F31"/>
    <w:rsid w:val="008B4F9E"/>
    <w:rsid w:val="008B73B8"/>
    <w:rsid w:val="008C015A"/>
    <w:rsid w:val="008D1179"/>
    <w:rsid w:val="008D37AA"/>
    <w:rsid w:val="008D3E7E"/>
    <w:rsid w:val="008E3A13"/>
    <w:rsid w:val="008E5D36"/>
    <w:rsid w:val="008E6B42"/>
    <w:rsid w:val="008F3069"/>
    <w:rsid w:val="008F6520"/>
    <w:rsid w:val="008F668E"/>
    <w:rsid w:val="00901C94"/>
    <w:rsid w:val="00903566"/>
    <w:rsid w:val="00903C72"/>
    <w:rsid w:val="00903E61"/>
    <w:rsid w:val="0091059F"/>
    <w:rsid w:val="00920FFE"/>
    <w:rsid w:val="00921297"/>
    <w:rsid w:val="00924F5D"/>
    <w:rsid w:val="00926D34"/>
    <w:rsid w:val="00936851"/>
    <w:rsid w:val="00941040"/>
    <w:rsid w:val="00941671"/>
    <w:rsid w:val="00946819"/>
    <w:rsid w:val="00951F69"/>
    <w:rsid w:val="00953EC7"/>
    <w:rsid w:val="0097168E"/>
    <w:rsid w:val="009719E7"/>
    <w:rsid w:val="00983307"/>
    <w:rsid w:val="00987687"/>
    <w:rsid w:val="00990D04"/>
    <w:rsid w:val="00991807"/>
    <w:rsid w:val="009A55BD"/>
    <w:rsid w:val="009A7C87"/>
    <w:rsid w:val="009B430C"/>
    <w:rsid w:val="009B7E76"/>
    <w:rsid w:val="009D3A2C"/>
    <w:rsid w:val="009D5E5A"/>
    <w:rsid w:val="009E10C1"/>
    <w:rsid w:val="009F0A2A"/>
    <w:rsid w:val="009F4D93"/>
    <w:rsid w:val="009F6265"/>
    <w:rsid w:val="009F78AC"/>
    <w:rsid w:val="00A06362"/>
    <w:rsid w:val="00A06EC3"/>
    <w:rsid w:val="00A13AA5"/>
    <w:rsid w:val="00A16DD3"/>
    <w:rsid w:val="00A21938"/>
    <w:rsid w:val="00A2601F"/>
    <w:rsid w:val="00A356EF"/>
    <w:rsid w:val="00A36B81"/>
    <w:rsid w:val="00A3745E"/>
    <w:rsid w:val="00A37D5B"/>
    <w:rsid w:val="00A41524"/>
    <w:rsid w:val="00A4172B"/>
    <w:rsid w:val="00A538D1"/>
    <w:rsid w:val="00A63F15"/>
    <w:rsid w:val="00A77E31"/>
    <w:rsid w:val="00A84078"/>
    <w:rsid w:val="00A9721A"/>
    <w:rsid w:val="00AA7178"/>
    <w:rsid w:val="00AB611E"/>
    <w:rsid w:val="00AB6A22"/>
    <w:rsid w:val="00AC3B60"/>
    <w:rsid w:val="00AC63C2"/>
    <w:rsid w:val="00AD53D5"/>
    <w:rsid w:val="00AE5146"/>
    <w:rsid w:val="00AF267A"/>
    <w:rsid w:val="00AF4409"/>
    <w:rsid w:val="00AF6226"/>
    <w:rsid w:val="00B00ABA"/>
    <w:rsid w:val="00B02EA7"/>
    <w:rsid w:val="00B04FA8"/>
    <w:rsid w:val="00B117F5"/>
    <w:rsid w:val="00B219D8"/>
    <w:rsid w:val="00B24F57"/>
    <w:rsid w:val="00B25ABB"/>
    <w:rsid w:val="00B333B0"/>
    <w:rsid w:val="00B344D9"/>
    <w:rsid w:val="00B36332"/>
    <w:rsid w:val="00B37F09"/>
    <w:rsid w:val="00B46E7E"/>
    <w:rsid w:val="00B55436"/>
    <w:rsid w:val="00B6756B"/>
    <w:rsid w:val="00B70BB4"/>
    <w:rsid w:val="00B712A2"/>
    <w:rsid w:val="00B74BC1"/>
    <w:rsid w:val="00B76A6B"/>
    <w:rsid w:val="00B814CC"/>
    <w:rsid w:val="00B93631"/>
    <w:rsid w:val="00B96583"/>
    <w:rsid w:val="00BC39A7"/>
    <w:rsid w:val="00BC5B4B"/>
    <w:rsid w:val="00BC7023"/>
    <w:rsid w:val="00BD103E"/>
    <w:rsid w:val="00BE0D18"/>
    <w:rsid w:val="00BE7D08"/>
    <w:rsid w:val="00BF319B"/>
    <w:rsid w:val="00BF3B94"/>
    <w:rsid w:val="00BF793A"/>
    <w:rsid w:val="00C06E43"/>
    <w:rsid w:val="00C2040B"/>
    <w:rsid w:val="00C255F5"/>
    <w:rsid w:val="00C30406"/>
    <w:rsid w:val="00C360CD"/>
    <w:rsid w:val="00C40311"/>
    <w:rsid w:val="00C4495A"/>
    <w:rsid w:val="00C47116"/>
    <w:rsid w:val="00C53B1F"/>
    <w:rsid w:val="00C554AE"/>
    <w:rsid w:val="00C55B31"/>
    <w:rsid w:val="00C57A0D"/>
    <w:rsid w:val="00C57F2F"/>
    <w:rsid w:val="00C60759"/>
    <w:rsid w:val="00C6620B"/>
    <w:rsid w:val="00C72128"/>
    <w:rsid w:val="00C721D4"/>
    <w:rsid w:val="00C87141"/>
    <w:rsid w:val="00CA05B7"/>
    <w:rsid w:val="00CA541B"/>
    <w:rsid w:val="00CB44D9"/>
    <w:rsid w:val="00CB4A8F"/>
    <w:rsid w:val="00CB5B70"/>
    <w:rsid w:val="00CB6520"/>
    <w:rsid w:val="00CC126D"/>
    <w:rsid w:val="00CD1377"/>
    <w:rsid w:val="00CD4965"/>
    <w:rsid w:val="00CD4B63"/>
    <w:rsid w:val="00CD5D06"/>
    <w:rsid w:val="00CE14B7"/>
    <w:rsid w:val="00CF3ABA"/>
    <w:rsid w:val="00CF50B0"/>
    <w:rsid w:val="00CF5A3B"/>
    <w:rsid w:val="00CF5DF5"/>
    <w:rsid w:val="00D002D6"/>
    <w:rsid w:val="00D01E48"/>
    <w:rsid w:val="00D05017"/>
    <w:rsid w:val="00D065B7"/>
    <w:rsid w:val="00D07F38"/>
    <w:rsid w:val="00D10D3D"/>
    <w:rsid w:val="00D11257"/>
    <w:rsid w:val="00D16367"/>
    <w:rsid w:val="00D21136"/>
    <w:rsid w:val="00D21F92"/>
    <w:rsid w:val="00D2754A"/>
    <w:rsid w:val="00D320D2"/>
    <w:rsid w:val="00D444A6"/>
    <w:rsid w:val="00D46603"/>
    <w:rsid w:val="00D5378E"/>
    <w:rsid w:val="00D55041"/>
    <w:rsid w:val="00D66218"/>
    <w:rsid w:val="00D7266A"/>
    <w:rsid w:val="00D7343B"/>
    <w:rsid w:val="00D862FB"/>
    <w:rsid w:val="00D96F2F"/>
    <w:rsid w:val="00DA769C"/>
    <w:rsid w:val="00DB0362"/>
    <w:rsid w:val="00DB37FD"/>
    <w:rsid w:val="00DB74B6"/>
    <w:rsid w:val="00DB76A4"/>
    <w:rsid w:val="00DC19CC"/>
    <w:rsid w:val="00DC40D9"/>
    <w:rsid w:val="00DD7002"/>
    <w:rsid w:val="00DE3713"/>
    <w:rsid w:val="00DF201D"/>
    <w:rsid w:val="00DF472C"/>
    <w:rsid w:val="00E0228F"/>
    <w:rsid w:val="00E033ED"/>
    <w:rsid w:val="00E04F40"/>
    <w:rsid w:val="00E06B8A"/>
    <w:rsid w:val="00E134B3"/>
    <w:rsid w:val="00E15C91"/>
    <w:rsid w:val="00E16E8B"/>
    <w:rsid w:val="00E1701B"/>
    <w:rsid w:val="00E23CA4"/>
    <w:rsid w:val="00E247AD"/>
    <w:rsid w:val="00E25F1D"/>
    <w:rsid w:val="00E329D3"/>
    <w:rsid w:val="00E37A89"/>
    <w:rsid w:val="00E40AFE"/>
    <w:rsid w:val="00E476C2"/>
    <w:rsid w:val="00E47CF0"/>
    <w:rsid w:val="00E55573"/>
    <w:rsid w:val="00E557AA"/>
    <w:rsid w:val="00E56E81"/>
    <w:rsid w:val="00E574EA"/>
    <w:rsid w:val="00E62060"/>
    <w:rsid w:val="00E629E3"/>
    <w:rsid w:val="00E64A1C"/>
    <w:rsid w:val="00E66EAB"/>
    <w:rsid w:val="00E76D68"/>
    <w:rsid w:val="00E91A34"/>
    <w:rsid w:val="00E93C7C"/>
    <w:rsid w:val="00E96968"/>
    <w:rsid w:val="00EA563C"/>
    <w:rsid w:val="00EB5650"/>
    <w:rsid w:val="00EC09C7"/>
    <w:rsid w:val="00EC1AA4"/>
    <w:rsid w:val="00ED030B"/>
    <w:rsid w:val="00ED09D3"/>
    <w:rsid w:val="00ED4770"/>
    <w:rsid w:val="00ED7B0A"/>
    <w:rsid w:val="00EE0E53"/>
    <w:rsid w:val="00EE522E"/>
    <w:rsid w:val="00EF2FD7"/>
    <w:rsid w:val="00F06DF3"/>
    <w:rsid w:val="00F11446"/>
    <w:rsid w:val="00F32D2D"/>
    <w:rsid w:val="00F34097"/>
    <w:rsid w:val="00F35FDE"/>
    <w:rsid w:val="00F40A94"/>
    <w:rsid w:val="00F410A6"/>
    <w:rsid w:val="00F414CC"/>
    <w:rsid w:val="00F46C5F"/>
    <w:rsid w:val="00F509DC"/>
    <w:rsid w:val="00F64960"/>
    <w:rsid w:val="00F66610"/>
    <w:rsid w:val="00F735D9"/>
    <w:rsid w:val="00F73DC7"/>
    <w:rsid w:val="00F7473B"/>
    <w:rsid w:val="00F7507C"/>
    <w:rsid w:val="00F8165E"/>
    <w:rsid w:val="00F8493E"/>
    <w:rsid w:val="00F93E1D"/>
    <w:rsid w:val="00F9607C"/>
    <w:rsid w:val="00FA0CEE"/>
    <w:rsid w:val="00FA36A4"/>
    <w:rsid w:val="00FA684F"/>
    <w:rsid w:val="00FA7479"/>
    <w:rsid w:val="00FB3545"/>
    <w:rsid w:val="00FB53E7"/>
    <w:rsid w:val="00FB7D6F"/>
    <w:rsid w:val="00FC08D7"/>
    <w:rsid w:val="00FC3CA5"/>
    <w:rsid w:val="00FD001F"/>
    <w:rsid w:val="00FD3688"/>
    <w:rsid w:val="00FD79F9"/>
    <w:rsid w:val="00FE078C"/>
    <w:rsid w:val="00FE3624"/>
    <w:rsid w:val="00FE48E0"/>
    <w:rsid w:val="00FF57FC"/>
    <w:rsid w:val="09B3658D"/>
    <w:rsid w:val="11150B10"/>
    <w:rsid w:val="166A1CB2"/>
    <w:rsid w:val="1BF624CF"/>
    <w:rsid w:val="1DB04512"/>
    <w:rsid w:val="20DA5EA6"/>
    <w:rsid w:val="217066E1"/>
    <w:rsid w:val="27B717D9"/>
    <w:rsid w:val="29CE253C"/>
    <w:rsid w:val="2D10361F"/>
    <w:rsid w:val="2D286B47"/>
    <w:rsid w:val="367852E0"/>
    <w:rsid w:val="3BD36BFB"/>
    <w:rsid w:val="3CA0222E"/>
    <w:rsid w:val="47F86800"/>
    <w:rsid w:val="47FE3287"/>
    <w:rsid w:val="56580403"/>
    <w:rsid w:val="5CE826A2"/>
    <w:rsid w:val="63453CC2"/>
    <w:rsid w:val="639172E3"/>
    <w:rsid w:val="6A582906"/>
    <w:rsid w:val="6BE159A1"/>
    <w:rsid w:val="6C90426F"/>
    <w:rsid w:val="6F6B095D"/>
    <w:rsid w:val="76FE53F7"/>
    <w:rsid w:val="79446787"/>
    <w:rsid w:val="7EF449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9" w:semiHidden="0" w:name="heading 5"/>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name="Hyperlink"/>
    <w:lsdException w:uiPriority="0" w:name="FollowedHyperlink"/>
    <w:lsdException w:qFormat="1" w:unhideWhenUsed="0" w:uiPriority="99" w:semiHidden="0" w:name="Strong"/>
    <w:lsdException w:qFormat="1" w:unhideWhenUsed="0" w:uiPriority="0" w:semiHidden="0" w:name="Emphasis" w:locked="1"/>
    <w:lsdException w:uiPriority="0" w:name="Document Map"/>
    <w:lsdException w:qFormat="1" w:unhideWhenUsed="0" w:uiPriority="0" w:semiHidden="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9"/>
    <w:qFormat/>
    <w:locked/>
    <w:uiPriority w:val="0"/>
    <w:pPr>
      <w:keepNext/>
      <w:keepLines/>
      <w:spacing w:before="340" w:after="330" w:line="578" w:lineRule="auto"/>
      <w:outlineLvl w:val="0"/>
    </w:pPr>
    <w:rPr>
      <w:b/>
      <w:bCs/>
      <w:kern w:val="44"/>
      <w:sz w:val="44"/>
      <w:szCs w:val="44"/>
    </w:rPr>
  </w:style>
  <w:style w:type="paragraph" w:styleId="3">
    <w:name w:val="heading 5"/>
    <w:basedOn w:val="1"/>
    <w:next w:val="1"/>
    <w:link w:val="116"/>
    <w:autoRedefine/>
    <w:qFormat/>
    <w:uiPriority w:val="99"/>
    <w:pPr>
      <w:widowControl/>
      <w:spacing w:before="100" w:beforeAutospacing="1" w:after="100" w:afterAutospacing="1"/>
      <w:jc w:val="left"/>
      <w:outlineLvl w:val="4"/>
    </w:pPr>
    <w:rPr>
      <w:rFonts w:ascii="宋体" w:hAnsi="宋体"/>
      <w:b/>
      <w:bCs/>
      <w:kern w:val="0"/>
      <w:sz w:val="20"/>
      <w:szCs w:val="20"/>
    </w:rPr>
  </w:style>
  <w:style w:type="paragraph" w:styleId="4">
    <w:name w:val="heading 6"/>
    <w:basedOn w:val="1"/>
    <w:next w:val="1"/>
    <w:link w:val="117"/>
    <w:autoRedefine/>
    <w:qFormat/>
    <w:uiPriority w:val="99"/>
    <w:pPr>
      <w:widowControl/>
      <w:spacing w:before="100" w:beforeAutospacing="1" w:after="100" w:afterAutospacing="1"/>
      <w:jc w:val="left"/>
      <w:outlineLvl w:val="5"/>
    </w:pPr>
    <w:rPr>
      <w:rFonts w:ascii="宋体" w:hAnsi="宋体"/>
      <w:b/>
      <w:bCs/>
      <w:kern w:val="0"/>
      <w:sz w:val="15"/>
      <w:szCs w:val="15"/>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24"/>
    <w:autoRedefine/>
    <w:qFormat/>
    <w:uiPriority w:val="99"/>
    <w:pPr>
      <w:jc w:val="left"/>
    </w:pPr>
    <w:rPr>
      <w:rFonts w:cs="Calibri"/>
      <w:szCs w:val="21"/>
    </w:rPr>
  </w:style>
  <w:style w:type="paragraph" w:styleId="6">
    <w:name w:val="Plain Text"/>
    <w:basedOn w:val="1"/>
    <w:link w:val="128"/>
    <w:qFormat/>
    <w:uiPriority w:val="0"/>
    <w:rPr>
      <w:rFonts w:ascii="宋体" w:hAnsi="Courier New"/>
      <w:kern w:val="0"/>
      <w:sz w:val="20"/>
      <w:szCs w:val="20"/>
      <w:lang w:val="zh-CN"/>
    </w:rPr>
  </w:style>
  <w:style w:type="paragraph" w:styleId="7">
    <w:name w:val="Date"/>
    <w:basedOn w:val="1"/>
    <w:next w:val="1"/>
    <w:link w:val="126"/>
    <w:autoRedefine/>
    <w:unhideWhenUsed/>
    <w:qFormat/>
    <w:uiPriority w:val="0"/>
    <w:pPr>
      <w:ind w:left="100" w:leftChars="2500"/>
    </w:pPr>
  </w:style>
  <w:style w:type="paragraph" w:styleId="8">
    <w:name w:val="Balloon Text"/>
    <w:basedOn w:val="1"/>
    <w:autoRedefine/>
    <w:semiHidden/>
    <w:qFormat/>
    <w:uiPriority w:val="0"/>
    <w:rPr>
      <w:sz w:val="18"/>
      <w:szCs w:val="18"/>
    </w:rPr>
  </w:style>
  <w:style w:type="paragraph" w:styleId="9">
    <w:name w:val="footer"/>
    <w:basedOn w:val="1"/>
    <w:link w:val="119"/>
    <w:autoRedefine/>
    <w:qFormat/>
    <w:uiPriority w:val="99"/>
    <w:pPr>
      <w:tabs>
        <w:tab w:val="center" w:pos="4153"/>
        <w:tab w:val="right" w:pos="8306"/>
      </w:tabs>
      <w:snapToGrid w:val="0"/>
      <w:jc w:val="left"/>
    </w:pPr>
    <w:rPr>
      <w:kern w:val="0"/>
      <w:sz w:val="18"/>
      <w:szCs w:val="18"/>
    </w:rPr>
  </w:style>
  <w:style w:type="paragraph" w:styleId="10">
    <w:name w:val="header"/>
    <w:basedOn w:val="1"/>
    <w:link w:val="118"/>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5"/>
    <w:next w:val="5"/>
    <w:link w:val="125"/>
    <w:autoRedefine/>
    <w:unhideWhenUsed/>
    <w:qFormat/>
    <w:uiPriority w:val="0"/>
    <w:rPr>
      <w:rFonts w:cs="Times New Roman"/>
      <w:b/>
      <w:bCs/>
      <w:szCs w:val="22"/>
    </w:rPr>
  </w:style>
  <w:style w:type="table" w:styleId="14">
    <w:name w:val="Table Grid"/>
    <w:basedOn w:val="13"/>
    <w:qFormat/>
    <w:locked/>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autoRedefine/>
    <w:qFormat/>
    <w:uiPriority w:val="99"/>
    <w:rPr>
      <w:rFonts w:cs="Times New Roman"/>
      <w:b/>
      <w:bCs/>
    </w:rPr>
  </w:style>
  <w:style w:type="character" w:styleId="17">
    <w:name w:val="page number"/>
    <w:basedOn w:val="15"/>
    <w:autoRedefine/>
    <w:unhideWhenUsed/>
    <w:qFormat/>
    <w:uiPriority w:val="0"/>
  </w:style>
  <w:style w:type="character" w:styleId="18">
    <w:name w:val="Hyperlink"/>
    <w:semiHidden/>
    <w:qFormat/>
    <w:uiPriority w:val="99"/>
    <w:rPr>
      <w:rFonts w:cs="Times New Roman"/>
      <w:color w:val="0000FF"/>
      <w:u w:val="single"/>
    </w:rPr>
  </w:style>
  <w:style w:type="character" w:styleId="19">
    <w:name w:val="annotation reference"/>
    <w:basedOn w:val="15"/>
    <w:unhideWhenUsed/>
    <w:qFormat/>
    <w:uiPriority w:val="0"/>
    <w:rPr>
      <w:sz w:val="21"/>
      <w:szCs w:val="21"/>
    </w:rPr>
  </w:style>
  <w:style w:type="paragraph" w:customStyle="1" w:styleId="20">
    <w:name w:val="a18da"/>
    <w:basedOn w:val="1"/>
    <w:qFormat/>
    <w:uiPriority w:val="99"/>
    <w:pPr>
      <w:widowControl/>
      <w:shd w:val="clear" w:color="auto" w:fill="EA290A"/>
      <w:spacing w:before="100" w:beforeAutospacing="1" w:after="100" w:afterAutospacing="1"/>
      <w:jc w:val="left"/>
    </w:pPr>
    <w:rPr>
      <w:rFonts w:ascii="宋体" w:hAnsi="宋体" w:cs="宋体"/>
      <w:kern w:val="0"/>
      <w:sz w:val="24"/>
      <w:szCs w:val="24"/>
    </w:rPr>
  </w:style>
  <w:style w:type="paragraph" w:customStyle="1" w:styleId="21">
    <w:name w:val="f_14"/>
    <w:basedOn w:val="1"/>
    <w:qFormat/>
    <w:uiPriority w:val="99"/>
    <w:pPr>
      <w:widowControl/>
      <w:spacing w:before="100" w:beforeAutospacing="1" w:after="100" w:afterAutospacing="1"/>
      <w:jc w:val="left"/>
    </w:pPr>
    <w:rPr>
      <w:rFonts w:ascii="宋体" w:hAnsi="宋体" w:cs="宋体"/>
      <w:kern w:val="0"/>
      <w:szCs w:val="21"/>
    </w:rPr>
  </w:style>
  <w:style w:type="paragraph" w:customStyle="1" w:styleId="22">
    <w:name w:val="f_12"/>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3">
    <w:name w:val="blue-dot"/>
    <w:basedOn w:val="1"/>
    <w:qFormat/>
    <w:uiPriority w:val="99"/>
    <w:pPr>
      <w:widowControl/>
      <w:spacing w:before="100" w:beforeAutospacing="1" w:after="100" w:afterAutospacing="1"/>
      <w:jc w:val="left"/>
    </w:pPr>
    <w:rPr>
      <w:rFonts w:ascii="宋体" w:hAnsi="宋体" w:cs="宋体"/>
      <w:color w:val="3075B4"/>
      <w:kern w:val="0"/>
      <w:sz w:val="18"/>
      <w:szCs w:val="18"/>
    </w:rPr>
  </w:style>
  <w:style w:type="paragraph" w:customStyle="1" w:styleId="24">
    <w:name w:val="red-dot"/>
    <w:basedOn w:val="1"/>
    <w:qFormat/>
    <w:uiPriority w:val="99"/>
    <w:pPr>
      <w:widowControl/>
      <w:spacing w:before="100" w:beforeAutospacing="1" w:after="100" w:afterAutospacing="1"/>
      <w:jc w:val="left"/>
    </w:pPr>
    <w:rPr>
      <w:rFonts w:ascii="宋体" w:hAnsi="宋体" w:cs="宋体"/>
      <w:color w:val="C81908"/>
      <w:kern w:val="0"/>
      <w:sz w:val="18"/>
      <w:szCs w:val="18"/>
    </w:rPr>
  </w:style>
  <w:style w:type="paragraph" w:customStyle="1" w:styleId="25">
    <w:name w:val="ab"/>
    <w:basedOn w:val="1"/>
    <w:qFormat/>
    <w:uiPriority w:val="99"/>
    <w:pPr>
      <w:widowControl/>
      <w:spacing w:before="100" w:beforeAutospacing="1" w:after="100" w:afterAutospacing="1"/>
      <w:jc w:val="left"/>
    </w:pPr>
    <w:rPr>
      <w:rFonts w:ascii="宋体" w:hAnsi="宋体" w:cs="宋体"/>
      <w:b/>
      <w:bCs/>
      <w:kern w:val="0"/>
      <w:sz w:val="24"/>
      <w:szCs w:val="24"/>
    </w:rPr>
  </w:style>
  <w:style w:type="paragraph" w:customStyle="1" w:styleId="26">
    <w:name w:val="website_execute_title_bg"/>
    <w:basedOn w:val="1"/>
    <w:qFormat/>
    <w:uiPriority w:val="99"/>
    <w:pPr>
      <w:widowControl/>
      <w:shd w:val="clear" w:color="auto" w:fill="C5C5C5"/>
      <w:spacing w:before="100" w:beforeAutospacing="1" w:after="100" w:afterAutospacing="1" w:line="390" w:lineRule="atLeast"/>
      <w:jc w:val="left"/>
      <w:textAlignment w:val="bottom"/>
    </w:pPr>
    <w:rPr>
      <w:rFonts w:ascii="宋体" w:hAnsi="宋体" w:cs="宋体"/>
      <w:b/>
      <w:bCs/>
      <w:color w:val="FFFFFF"/>
      <w:spacing w:val="40"/>
      <w:kern w:val="0"/>
      <w:sz w:val="18"/>
      <w:szCs w:val="18"/>
    </w:rPr>
  </w:style>
  <w:style w:type="paragraph" w:customStyle="1" w:styleId="27">
    <w:name w:val="lanmu-title"/>
    <w:basedOn w:val="1"/>
    <w:qFormat/>
    <w:uiPriority w:val="99"/>
    <w:pPr>
      <w:widowControl/>
      <w:spacing w:before="100" w:beforeAutospacing="1" w:after="100" w:afterAutospacing="1"/>
      <w:ind w:firstLine="375"/>
      <w:jc w:val="left"/>
    </w:pPr>
    <w:rPr>
      <w:rFonts w:ascii="宋体" w:hAnsi="宋体" w:cs="宋体"/>
      <w:b/>
      <w:bCs/>
      <w:color w:val="333333"/>
      <w:kern w:val="0"/>
      <w:szCs w:val="21"/>
    </w:rPr>
  </w:style>
  <w:style w:type="paragraph" w:customStyle="1" w:styleId="28">
    <w:name w:val="conten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9">
    <w:name w:val="menu-list-bg"/>
    <w:basedOn w:val="1"/>
    <w:qFormat/>
    <w:uiPriority w:val="99"/>
    <w:pPr>
      <w:widowControl/>
      <w:pBdr>
        <w:left w:val="single" w:color="7BB7DF" w:sz="6" w:space="0"/>
        <w:right w:val="single" w:color="7BB7DF" w:sz="6" w:space="0"/>
      </w:pBdr>
      <w:spacing w:before="100" w:beforeAutospacing="1" w:after="100" w:afterAutospacing="1" w:line="450" w:lineRule="atLeast"/>
      <w:ind w:firstLine="75"/>
      <w:jc w:val="left"/>
    </w:pPr>
    <w:rPr>
      <w:rFonts w:ascii="宋体" w:hAnsi="宋体" w:cs="宋体"/>
      <w:b/>
      <w:bCs/>
      <w:color w:val="000000"/>
      <w:kern w:val="0"/>
      <w:sz w:val="18"/>
      <w:szCs w:val="18"/>
    </w:rPr>
  </w:style>
  <w:style w:type="paragraph" w:customStyle="1" w:styleId="30">
    <w:name w:val="menu-line-bg"/>
    <w:basedOn w:val="1"/>
    <w:qFormat/>
    <w:uiPriority w:val="99"/>
    <w:pPr>
      <w:widowControl/>
      <w:pBdr>
        <w:right w:val="single" w:color="ABD1EB" w:sz="6" w:space="2"/>
      </w:pBdr>
      <w:spacing w:before="100" w:beforeAutospacing="1" w:after="100" w:afterAutospacing="1"/>
      <w:jc w:val="left"/>
    </w:pPr>
    <w:rPr>
      <w:rFonts w:ascii="宋体" w:hAnsi="宋体" w:cs="宋体"/>
      <w:kern w:val="0"/>
      <w:sz w:val="24"/>
      <w:szCs w:val="24"/>
    </w:rPr>
  </w:style>
  <w:style w:type="paragraph" w:customStyle="1" w:styleId="31">
    <w:name w:val="table-frame-750"/>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2">
    <w:name w:val="table-frame-2008"/>
    <w:basedOn w:val="1"/>
    <w:qFormat/>
    <w:uiPriority w:val="99"/>
    <w:pPr>
      <w:widowControl/>
      <w:pBdr>
        <w:left w:val="single" w:color="ABD1EB" w:sz="6" w:space="0"/>
        <w:bottom w:val="single" w:color="ABD1EB" w:sz="6" w:space="0"/>
        <w:right w:val="single" w:color="ABD1EB" w:sz="6" w:space="0"/>
      </w:pBdr>
      <w:spacing w:before="100" w:beforeAutospacing="1" w:after="100" w:afterAutospacing="1"/>
      <w:jc w:val="left"/>
    </w:pPr>
    <w:rPr>
      <w:rFonts w:ascii="宋体" w:hAnsi="宋体" w:cs="宋体"/>
      <w:kern w:val="0"/>
      <w:sz w:val="24"/>
      <w:szCs w:val="24"/>
    </w:rPr>
  </w:style>
  <w:style w:type="paragraph" w:customStyle="1" w:styleId="33">
    <w:name w:val="question-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4">
    <w:name w:val="op-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5">
    <w:name w:val="blz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6">
    <w:name w:val="jggs-bg"/>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37">
    <w:name w:val="table-frame-754"/>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8">
    <w:name w:val="question-typ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9">
    <w:name w:val="table-frame-375"/>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0">
    <w:name w:val="left-223"/>
    <w:basedOn w:val="1"/>
    <w:qFormat/>
    <w:uiPriority w:val="99"/>
    <w:pPr>
      <w:widowControl/>
      <w:pBdr>
        <w:top w:val="single" w:color="CCCCCC" w:sz="6" w:space="1"/>
        <w:left w:val="single" w:color="CCCCCC" w:sz="6" w:space="1"/>
        <w:bottom w:val="single" w:color="CCCCCC" w:sz="6" w:space="1"/>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41">
    <w:name w:val="blue-table-title"/>
    <w:basedOn w:val="1"/>
    <w:qFormat/>
    <w:uiPriority w:val="99"/>
    <w:pPr>
      <w:widowControl/>
      <w:pBdr>
        <w:top w:val="single" w:color="ABD5EB" w:sz="6" w:space="3"/>
        <w:left w:val="single" w:color="ABD5EB" w:sz="6" w:space="0"/>
        <w:bottom w:val="single" w:color="ABD5EB" w:sz="6" w:space="3"/>
        <w:right w:val="single" w:color="ABD5EB" w:sz="6" w:space="0"/>
      </w:pBdr>
      <w:shd w:val="clear" w:color="auto" w:fill="F2F7FD"/>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2">
    <w:name w:val="blue-table-text"/>
    <w:basedOn w:val="1"/>
    <w:qFormat/>
    <w:uiPriority w:val="99"/>
    <w:pPr>
      <w:widowControl/>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3">
    <w:name w:val="blue-table-td"/>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center"/>
    </w:pPr>
    <w:rPr>
      <w:rFonts w:ascii="宋体" w:hAnsi="宋体" w:cs="宋体"/>
      <w:color w:val="444444"/>
      <w:kern w:val="0"/>
      <w:sz w:val="18"/>
      <w:szCs w:val="18"/>
    </w:rPr>
  </w:style>
  <w:style w:type="paragraph" w:customStyle="1" w:styleId="44">
    <w:name w:val="blue-table-td-left"/>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left"/>
    </w:pPr>
    <w:rPr>
      <w:rFonts w:ascii="宋体" w:hAnsi="宋体" w:cs="宋体"/>
      <w:color w:val="444444"/>
      <w:kern w:val="0"/>
      <w:sz w:val="18"/>
      <w:szCs w:val="18"/>
    </w:rPr>
  </w:style>
  <w:style w:type="paragraph" w:customStyle="1" w:styleId="45">
    <w:name w:val="xwgg-table"/>
    <w:basedOn w:val="1"/>
    <w:qFormat/>
    <w:uiPriority w:val="99"/>
    <w:pPr>
      <w:widowControl/>
      <w:pBdr>
        <w:top w:val="single" w:color="ABD5EB" w:sz="6" w:space="0"/>
        <w:left w:val="single" w:color="ABD5EB" w:sz="6" w:space="0"/>
        <w:right w:val="single" w:color="ABD5EB" w:sz="6" w:space="0"/>
      </w:pBdr>
      <w:shd w:val="clear" w:color="auto" w:fill="F2F7FD"/>
      <w:spacing w:before="100" w:beforeAutospacing="1" w:after="100" w:afterAutospacing="1"/>
      <w:jc w:val="left"/>
    </w:pPr>
    <w:rPr>
      <w:rFonts w:ascii="宋体" w:hAnsi="宋体" w:cs="宋体"/>
      <w:kern w:val="0"/>
      <w:sz w:val="24"/>
      <w:szCs w:val="24"/>
    </w:rPr>
  </w:style>
  <w:style w:type="paragraph" w:customStyle="1" w:styleId="46">
    <w:name w:val="xwgg-title"/>
    <w:basedOn w:val="1"/>
    <w:qFormat/>
    <w:uiPriority w:val="99"/>
    <w:pPr>
      <w:widowControl/>
      <w:spacing w:before="100" w:beforeAutospacing="1" w:after="100" w:afterAutospacing="1"/>
      <w:jc w:val="left"/>
    </w:pPr>
    <w:rPr>
      <w:rFonts w:ascii="宋体" w:hAnsi="宋体" w:cs="宋体"/>
      <w:b/>
      <w:bCs/>
      <w:color w:val="0060AD"/>
      <w:kern w:val="0"/>
      <w:szCs w:val="21"/>
    </w:rPr>
  </w:style>
  <w:style w:type="paragraph" w:customStyle="1" w:styleId="47">
    <w:name w:val="table-frame-or"/>
    <w:basedOn w:val="1"/>
    <w:autoRedefine/>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8">
    <w:name w:val="jdcaj-active"/>
    <w:basedOn w:val="1"/>
    <w:qFormat/>
    <w:uiPriority w:val="99"/>
    <w:pPr>
      <w:widowControl/>
      <w:pBdr>
        <w:top w:val="single" w:color="BDDCF1" w:sz="6" w:space="0"/>
        <w:left w:val="single" w:color="BDDCF1" w:sz="6" w:space="0"/>
        <w:right w:val="single" w:color="BDDCF1" w:sz="6" w:space="0"/>
      </w:pBdr>
      <w:spacing w:before="100" w:beforeAutospacing="1" w:after="100" w:afterAutospacing="1"/>
      <w:jc w:val="center"/>
    </w:pPr>
    <w:rPr>
      <w:rFonts w:ascii="宋体" w:hAnsi="宋体" w:cs="宋体"/>
      <w:color w:val="005FAE"/>
      <w:kern w:val="0"/>
      <w:sz w:val="18"/>
      <w:szCs w:val="18"/>
    </w:rPr>
  </w:style>
  <w:style w:type="paragraph" w:customStyle="1" w:styleId="49">
    <w:name w:val="jdcaj-normal"/>
    <w:basedOn w:val="1"/>
    <w:qFormat/>
    <w:uiPriority w:val="99"/>
    <w:pPr>
      <w:widowControl/>
      <w:pBdr>
        <w:top w:val="single" w:color="BDDCF1" w:sz="6" w:space="1"/>
        <w:left w:val="single" w:color="BDDCF1" w:sz="6" w:space="0"/>
        <w:bottom w:val="single" w:color="BDDCF1" w:sz="6" w:space="0"/>
        <w:right w:val="single" w:color="BDDCF1" w:sz="6" w:space="0"/>
      </w:pBdr>
      <w:spacing w:before="100" w:beforeAutospacing="1" w:after="100" w:afterAutospacing="1"/>
      <w:jc w:val="center"/>
    </w:pPr>
    <w:rPr>
      <w:rFonts w:ascii="宋体" w:hAnsi="宋体" w:cs="宋体"/>
      <w:color w:val="444444"/>
      <w:kern w:val="0"/>
      <w:sz w:val="18"/>
      <w:szCs w:val="18"/>
    </w:rPr>
  </w:style>
  <w:style w:type="paragraph" w:customStyle="1" w:styleId="50">
    <w:name w:val="ny-middle-title-bg"/>
    <w:basedOn w:val="1"/>
    <w:qFormat/>
    <w:uiPriority w:val="99"/>
    <w:pPr>
      <w:widowControl/>
      <w:pBdr>
        <w:right w:val="single" w:color="BEDCF1" w:sz="6" w:space="0"/>
      </w:pBdr>
      <w:spacing w:before="100" w:beforeAutospacing="1" w:after="100" w:afterAutospacing="1"/>
      <w:jc w:val="left"/>
    </w:pPr>
    <w:rPr>
      <w:rFonts w:ascii="宋体" w:hAnsi="宋体" w:cs="宋体"/>
      <w:kern w:val="0"/>
      <w:sz w:val="24"/>
      <w:szCs w:val="24"/>
    </w:rPr>
  </w:style>
  <w:style w:type="paragraph" w:customStyle="1" w:styleId="51">
    <w:name w:val="l-blue"/>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2">
    <w:name w:val="l-blue-common"/>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3">
    <w:name w:val="l-blue-1"/>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4">
    <w:name w:val="l-blue-common-1"/>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5">
    <w:name w:val="blue-bottom-lin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6">
    <w:name w:val="title-752"/>
    <w:basedOn w:val="1"/>
    <w:qFormat/>
    <w:uiPriority w:val="99"/>
    <w:pPr>
      <w:widowControl/>
      <w:pBdr>
        <w:left w:val="single" w:color="BEDCF1" w:sz="6" w:space="0"/>
        <w:right w:val="single" w:color="BEDCF1" w:sz="6" w:space="0"/>
      </w:pBdr>
      <w:spacing w:before="100" w:beforeAutospacing="1" w:after="100" w:afterAutospacing="1" w:line="435" w:lineRule="atLeast"/>
      <w:jc w:val="left"/>
      <w:textAlignment w:val="bottom"/>
    </w:pPr>
    <w:rPr>
      <w:rFonts w:ascii="宋体" w:hAnsi="宋体" w:cs="宋体"/>
      <w:b/>
      <w:bCs/>
      <w:color w:val="005FAE"/>
      <w:kern w:val="0"/>
      <w:szCs w:val="21"/>
    </w:rPr>
  </w:style>
  <w:style w:type="paragraph" w:customStyle="1" w:styleId="57">
    <w:name w:val="blue-lable"/>
    <w:basedOn w:val="1"/>
    <w:qFormat/>
    <w:uiPriority w:val="99"/>
    <w:pPr>
      <w:widowControl/>
      <w:spacing w:before="100" w:beforeAutospacing="1" w:after="100" w:afterAutospacing="1"/>
      <w:jc w:val="center"/>
      <w:textAlignment w:val="bottom"/>
    </w:pPr>
    <w:rPr>
      <w:rFonts w:ascii="宋体" w:hAnsi="宋体" w:cs="宋体"/>
      <w:b/>
      <w:bCs/>
      <w:color w:val="005FAE"/>
      <w:kern w:val="0"/>
      <w:sz w:val="18"/>
      <w:szCs w:val="18"/>
    </w:rPr>
  </w:style>
  <w:style w:type="paragraph" w:customStyle="1" w:styleId="58">
    <w:name w:val="blue-lable-common"/>
    <w:basedOn w:val="1"/>
    <w:autoRedefine/>
    <w:qFormat/>
    <w:uiPriority w:val="99"/>
    <w:pPr>
      <w:widowControl/>
      <w:spacing w:before="100" w:beforeAutospacing="1" w:after="100" w:afterAutospacing="1"/>
      <w:jc w:val="center"/>
      <w:textAlignment w:val="bottom"/>
    </w:pPr>
    <w:rPr>
      <w:rFonts w:ascii="宋体" w:hAnsi="宋体" w:cs="宋体"/>
      <w:color w:val="333333"/>
      <w:kern w:val="0"/>
      <w:sz w:val="18"/>
      <w:szCs w:val="18"/>
    </w:rPr>
  </w:style>
  <w:style w:type="paragraph" w:customStyle="1" w:styleId="59">
    <w:name w:val="grey-table-grey"/>
    <w:basedOn w:val="1"/>
    <w:qFormat/>
    <w:uiPriority w:val="99"/>
    <w:pPr>
      <w:widowControl/>
      <w:pBdr>
        <w:top w:val="single" w:color="CCCCCC" w:sz="6" w:space="1"/>
        <w:left w:val="single" w:color="CCCCCC" w:sz="6" w:space="1"/>
        <w:bottom w:val="single" w:color="CCCCCC" w:sz="6" w:space="0"/>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60">
    <w:name w:val="right-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1">
    <w:name w:val="bszx-24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2">
    <w:name w:val="bszx-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3">
    <w:name w:val="left-flash"/>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35"/>
      <w:jc w:val="left"/>
    </w:pPr>
    <w:rPr>
      <w:rFonts w:ascii="宋体" w:hAnsi="宋体" w:cs="宋体"/>
      <w:kern w:val="0"/>
      <w:sz w:val="24"/>
      <w:szCs w:val="24"/>
    </w:rPr>
  </w:style>
  <w:style w:type="paragraph" w:customStyle="1" w:styleId="64">
    <w:name w:val="left-h16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5">
    <w:name w:val="left-28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6">
    <w:name w:val="labl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7">
    <w:name w:val="qc-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middle-lable"/>
    <w:basedOn w:val="1"/>
    <w:qFormat/>
    <w:uiPriority w:val="99"/>
    <w:pPr>
      <w:widowControl/>
      <w:spacing w:before="100" w:beforeAutospacing="1" w:after="100" w:afterAutospacing="1" w:line="390" w:lineRule="atLeast"/>
      <w:ind w:firstLine="375"/>
      <w:jc w:val="left"/>
      <w:textAlignment w:val="bottom"/>
    </w:pPr>
    <w:rPr>
      <w:rFonts w:ascii="宋体" w:hAnsi="宋体" w:cs="宋体"/>
      <w:b/>
      <w:bCs/>
      <w:color w:val="FFFFFF"/>
      <w:kern w:val="0"/>
      <w:szCs w:val="21"/>
    </w:rPr>
  </w:style>
  <w:style w:type="paragraph" w:customStyle="1" w:styleId="69">
    <w:name w:val="middle-lable-com"/>
    <w:basedOn w:val="1"/>
    <w:qFormat/>
    <w:uiPriority w:val="99"/>
    <w:pPr>
      <w:widowControl/>
      <w:spacing w:before="100" w:beforeAutospacing="1" w:after="100" w:afterAutospacing="1"/>
      <w:jc w:val="center"/>
      <w:textAlignment w:val="bottom"/>
    </w:pPr>
    <w:rPr>
      <w:rFonts w:ascii="宋体" w:hAnsi="宋体" w:cs="宋体"/>
      <w:b/>
      <w:bCs/>
      <w:color w:val="1772BB"/>
      <w:kern w:val="0"/>
      <w:sz w:val="18"/>
      <w:szCs w:val="18"/>
    </w:rPr>
  </w:style>
  <w:style w:type="paragraph" w:customStyle="1" w:styleId="70">
    <w:name w:val="middle-lable-com-1"/>
    <w:basedOn w:val="1"/>
    <w:qFormat/>
    <w:uiPriority w:val="99"/>
    <w:pPr>
      <w:widowControl/>
      <w:spacing w:before="100" w:beforeAutospacing="1" w:after="100" w:afterAutospacing="1"/>
      <w:jc w:val="center"/>
      <w:textAlignment w:val="bottom"/>
    </w:pPr>
    <w:rPr>
      <w:rFonts w:ascii="宋体" w:hAnsi="宋体" w:cs="宋体"/>
      <w:b/>
      <w:bCs/>
      <w:color w:val="FFFFFF"/>
      <w:kern w:val="0"/>
      <w:sz w:val="18"/>
      <w:szCs w:val="18"/>
    </w:rPr>
  </w:style>
  <w:style w:type="paragraph" w:customStyle="1" w:styleId="71">
    <w:name w:val="middle-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72">
    <w:name w:val="middle-title-1"/>
    <w:basedOn w:val="1"/>
    <w:qFormat/>
    <w:uiPriority w:val="99"/>
    <w:pPr>
      <w:widowControl/>
      <w:spacing w:before="100" w:beforeAutospacing="1" w:after="100" w:afterAutospacing="1" w:line="435" w:lineRule="atLeast"/>
      <w:ind w:firstLine="420"/>
      <w:jc w:val="left"/>
      <w:textAlignment w:val="bottom"/>
    </w:pPr>
    <w:rPr>
      <w:rFonts w:ascii="宋体" w:hAnsi="宋体" w:cs="宋体"/>
      <w:b/>
      <w:bCs/>
      <w:color w:val="FFFFFF"/>
      <w:kern w:val="0"/>
      <w:szCs w:val="21"/>
    </w:rPr>
  </w:style>
  <w:style w:type="paragraph" w:customStyle="1" w:styleId="73">
    <w:name w:val="middle-blue-line"/>
    <w:basedOn w:val="1"/>
    <w:qFormat/>
    <w:uiPriority w:val="99"/>
    <w:pPr>
      <w:widowControl/>
      <w:pBdr>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4">
    <w:name w:val="middle-blue-line-all"/>
    <w:basedOn w:val="1"/>
    <w:qFormat/>
    <w:uiPriority w:val="99"/>
    <w:pPr>
      <w:widowControl/>
      <w:pBdr>
        <w:top w:val="single" w:color="ABD5EB" w:sz="6" w:space="0"/>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5">
    <w:name w:val="blue-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6">
    <w:name w:val="blue-bstd-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7">
    <w:name w:val="blue-bstd-active"/>
    <w:basedOn w:val="1"/>
    <w:qFormat/>
    <w:uiPriority w:val="99"/>
    <w:pPr>
      <w:widowControl/>
      <w:shd w:val="clear" w:color="auto" w:fill="D1E6F5"/>
      <w:spacing w:before="100" w:beforeAutospacing="1" w:after="100" w:afterAutospacing="1"/>
      <w:jc w:val="left"/>
    </w:pPr>
    <w:rPr>
      <w:rFonts w:ascii="宋体" w:hAnsi="宋体" w:cs="宋体"/>
      <w:b/>
      <w:bCs/>
      <w:color w:val="2482BF"/>
      <w:kern w:val="0"/>
      <w:szCs w:val="21"/>
    </w:rPr>
  </w:style>
  <w:style w:type="paragraph" w:customStyle="1" w:styleId="78">
    <w:name w:val="blue-bstd"/>
    <w:basedOn w:val="1"/>
    <w:qFormat/>
    <w:uiPriority w:val="99"/>
    <w:pPr>
      <w:widowControl/>
      <w:spacing w:before="100" w:beforeAutospacing="1" w:after="100" w:afterAutospacing="1"/>
      <w:jc w:val="left"/>
    </w:pPr>
    <w:rPr>
      <w:rFonts w:ascii="宋体" w:hAnsi="宋体" w:cs="宋体"/>
      <w:color w:val="2482BF"/>
      <w:kern w:val="0"/>
      <w:sz w:val="18"/>
      <w:szCs w:val="18"/>
    </w:rPr>
  </w:style>
  <w:style w:type="paragraph" w:customStyle="1" w:styleId="79">
    <w:name w:val="grey-conten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0">
    <w:name w:val="left-title"/>
    <w:basedOn w:val="1"/>
    <w:qFormat/>
    <w:uiPriority w:val="99"/>
    <w:pPr>
      <w:widowControl/>
      <w:spacing w:before="100" w:beforeAutospacing="1" w:after="100" w:afterAutospacing="1"/>
      <w:ind w:firstLine="90"/>
      <w:jc w:val="left"/>
      <w:textAlignment w:val="center"/>
    </w:pPr>
    <w:rPr>
      <w:rFonts w:ascii="宋体" w:hAnsi="宋体" w:cs="宋体"/>
      <w:b/>
      <w:bCs/>
      <w:color w:val="FFFFFF"/>
      <w:kern w:val="0"/>
      <w:szCs w:val="21"/>
    </w:rPr>
  </w:style>
  <w:style w:type="paragraph" w:customStyle="1" w:styleId="81">
    <w:name w:val="middle-yellow-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82">
    <w:name w:val="middle-yellow-line"/>
    <w:basedOn w:val="1"/>
    <w:qFormat/>
    <w:uiPriority w:val="99"/>
    <w:pPr>
      <w:widowControl/>
      <w:pBdr>
        <w:left w:val="single" w:color="FFE2BB" w:sz="6" w:space="0"/>
        <w:bottom w:val="single" w:color="FFE2BB" w:sz="6" w:space="2"/>
        <w:right w:val="single" w:color="FFE2BB" w:sz="6" w:space="0"/>
      </w:pBdr>
      <w:spacing w:before="100" w:beforeAutospacing="1" w:after="100" w:afterAutospacing="1"/>
      <w:jc w:val="left"/>
    </w:pPr>
    <w:rPr>
      <w:rFonts w:ascii="宋体" w:hAnsi="宋体" w:cs="宋体"/>
      <w:kern w:val="0"/>
      <w:sz w:val="24"/>
      <w:szCs w:val="24"/>
    </w:rPr>
  </w:style>
  <w:style w:type="paragraph" w:customStyle="1" w:styleId="83">
    <w:name w:val="yellow-type"/>
    <w:basedOn w:val="1"/>
    <w:qFormat/>
    <w:uiPriority w:val="99"/>
    <w:pPr>
      <w:widowControl/>
      <w:pBdr>
        <w:bottom w:val="single" w:color="FFE2BB" w:sz="6" w:space="0"/>
      </w:pBdr>
      <w:shd w:val="clear" w:color="auto" w:fill="FFFAF0"/>
      <w:spacing w:before="100" w:beforeAutospacing="1" w:after="100" w:afterAutospacing="1"/>
      <w:jc w:val="left"/>
    </w:pPr>
    <w:rPr>
      <w:rFonts w:ascii="宋体" w:hAnsi="宋体" w:cs="宋体"/>
      <w:kern w:val="0"/>
      <w:sz w:val="24"/>
      <w:szCs w:val="24"/>
    </w:rPr>
  </w:style>
  <w:style w:type="paragraph" w:customStyle="1" w:styleId="84">
    <w:name w:val="lable-blue"/>
    <w:basedOn w:val="1"/>
    <w:qFormat/>
    <w:uiPriority w:val="99"/>
    <w:pPr>
      <w:widowControl/>
      <w:spacing w:before="100" w:beforeAutospacing="1" w:after="100" w:afterAutospacing="1"/>
      <w:jc w:val="center"/>
      <w:textAlignment w:val="center"/>
    </w:pPr>
    <w:rPr>
      <w:rFonts w:ascii="宋体" w:hAnsi="宋体" w:cs="宋体"/>
      <w:b/>
      <w:bCs/>
      <w:color w:val="FFFFFF"/>
      <w:kern w:val="0"/>
      <w:sz w:val="18"/>
      <w:szCs w:val="18"/>
    </w:rPr>
  </w:style>
  <w:style w:type="paragraph" w:customStyle="1" w:styleId="85">
    <w:name w:val="lable-grey"/>
    <w:basedOn w:val="1"/>
    <w:qFormat/>
    <w:uiPriority w:val="99"/>
    <w:pPr>
      <w:widowControl/>
      <w:spacing w:before="100" w:beforeAutospacing="1" w:after="100" w:afterAutospacing="1"/>
      <w:jc w:val="center"/>
      <w:textAlignment w:val="center"/>
    </w:pPr>
    <w:rPr>
      <w:rFonts w:ascii="宋体" w:hAnsi="宋体" w:cs="宋体"/>
      <w:b/>
      <w:bCs/>
      <w:color w:val="333333"/>
      <w:kern w:val="0"/>
      <w:sz w:val="18"/>
      <w:szCs w:val="18"/>
    </w:rPr>
  </w:style>
  <w:style w:type="paragraph" w:customStyle="1" w:styleId="86">
    <w:name w:val="blue-frame"/>
    <w:basedOn w:val="1"/>
    <w:qFormat/>
    <w:uiPriority w:val="99"/>
    <w:pPr>
      <w:widowControl/>
      <w:pBdr>
        <w:top w:val="single" w:color="99CCEB" w:sz="6" w:space="4"/>
        <w:left w:val="single" w:color="99CCEB" w:sz="6" w:space="4"/>
        <w:bottom w:val="single" w:color="99CCEB" w:sz="6" w:space="4"/>
        <w:right w:val="single" w:color="99CCEB" w:sz="6" w:space="4"/>
      </w:pBdr>
      <w:spacing w:before="100" w:beforeAutospacing="1" w:after="100" w:afterAutospacing="1" w:line="330" w:lineRule="atLeast"/>
      <w:jc w:val="left"/>
    </w:pPr>
    <w:rPr>
      <w:rFonts w:ascii="宋体" w:hAnsi="宋体" w:cs="宋体"/>
      <w:kern w:val="0"/>
      <w:sz w:val="24"/>
      <w:szCs w:val="24"/>
    </w:rPr>
  </w:style>
  <w:style w:type="paragraph" w:customStyle="1" w:styleId="87">
    <w:name w:val="left-frame"/>
    <w:basedOn w:val="1"/>
    <w:qFormat/>
    <w:uiPriority w:val="99"/>
    <w:pPr>
      <w:widowControl/>
      <w:spacing w:before="100" w:beforeAutospacing="1" w:after="100" w:afterAutospacing="1" w:line="330" w:lineRule="atLeast"/>
      <w:jc w:val="left"/>
    </w:pPr>
    <w:rPr>
      <w:rFonts w:ascii="宋体" w:hAnsi="宋体" w:cs="宋体"/>
      <w:kern w:val="0"/>
      <w:sz w:val="24"/>
      <w:szCs w:val="24"/>
    </w:rPr>
  </w:style>
  <w:style w:type="paragraph" w:customStyle="1" w:styleId="88">
    <w:name w:val="xxgk-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9">
    <w:name w:val="ph-title"/>
    <w:basedOn w:val="1"/>
    <w:qFormat/>
    <w:uiPriority w:val="99"/>
    <w:pPr>
      <w:widowControl/>
      <w:spacing w:before="100" w:beforeAutospacing="1" w:after="100" w:afterAutospacing="1"/>
      <w:jc w:val="left"/>
      <w:textAlignment w:val="bottom"/>
    </w:pPr>
    <w:rPr>
      <w:rFonts w:ascii="宋体" w:hAnsi="宋体" w:cs="宋体"/>
      <w:kern w:val="0"/>
      <w:sz w:val="24"/>
      <w:szCs w:val="24"/>
    </w:rPr>
  </w:style>
  <w:style w:type="paragraph" w:customStyle="1" w:styleId="90">
    <w:name w:val="active-blue"/>
    <w:basedOn w:val="1"/>
    <w:qFormat/>
    <w:uiPriority w:val="99"/>
    <w:pPr>
      <w:widowControl/>
      <w:shd w:val="clear" w:color="auto" w:fill="3075B4"/>
      <w:spacing w:before="100" w:beforeAutospacing="1" w:after="100" w:afterAutospacing="1"/>
      <w:jc w:val="left"/>
      <w:textAlignment w:val="bottom"/>
    </w:pPr>
    <w:rPr>
      <w:rFonts w:ascii="宋体" w:hAnsi="宋体" w:cs="宋体"/>
      <w:color w:val="FFFFFF"/>
      <w:kern w:val="0"/>
      <w:sz w:val="24"/>
      <w:szCs w:val="24"/>
    </w:rPr>
  </w:style>
  <w:style w:type="paragraph" w:customStyle="1" w:styleId="91">
    <w:name w:val="normal-blue"/>
    <w:basedOn w:val="1"/>
    <w:qFormat/>
    <w:uiPriority w:val="99"/>
    <w:pPr>
      <w:widowControl/>
      <w:spacing w:before="100" w:beforeAutospacing="1" w:after="100" w:afterAutospacing="1"/>
      <w:jc w:val="left"/>
      <w:textAlignment w:val="bottom"/>
    </w:pPr>
    <w:rPr>
      <w:rFonts w:ascii="宋体" w:hAnsi="宋体" w:cs="宋体"/>
      <w:color w:val="FFFFFF"/>
      <w:kern w:val="0"/>
      <w:sz w:val="24"/>
      <w:szCs w:val="24"/>
    </w:rPr>
  </w:style>
  <w:style w:type="paragraph" w:customStyle="1" w:styleId="92">
    <w:name w:val="normal-blue-1"/>
    <w:basedOn w:val="1"/>
    <w:qFormat/>
    <w:uiPriority w:val="99"/>
    <w:pPr>
      <w:widowControl/>
      <w:spacing w:before="100" w:beforeAutospacing="1" w:after="100" w:afterAutospacing="1"/>
      <w:jc w:val="left"/>
      <w:textAlignment w:val="bottom"/>
    </w:pPr>
    <w:rPr>
      <w:rFonts w:ascii="宋体" w:hAnsi="宋体" w:cs="宋体"/>
      <w:color w:val="3075B4"/>
      <w:kern w:val="0"/>
      <w:sz w:val="24"/>
      <w:szCs w:val="24"/>
    </w:rPr>
  </w:style>
  <w:style w:type="paragraph" w:customStyle="1" w:styleId="93">
    <w:name w:val="right-title"/>
    <w:basedOn w:val="1"/>
    <w:autoRedefine/>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4">
    <w:name w:val="right-title-more"/>
    <w:basedOn w:val="1"/>
    <w:qFormat/>
    <w:uiPriority w:val="99"/>
    <w:pPr>
      <w:widowControl/>
      <w:spacing w:before="100" w:beforeAutospacing="1" w:after="100" w:afterAutospacing="1"/>
      <w:jc w:val="left"/>
      <w:textAlignment w:val="top"/>
    </w:pPr>
    <w:rPr>
      <w:rFonts w:ascii="宋体" w:hAnsi="宋体" w:cs="宋体"/>
      <w:kern w:val="0"/>
      <w:sz w:val="24"/>
      <w:szCs w:val="24"/>
    </w:rPr>
  </w:style>
  <w:style w:type="paragraph" w:customStyle="1" w:styleId="95">
    <w:name w:val="bszx-title"/>
    <w:basedOn w:val="1"/>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6">
    <w:name w:val="bottom-line"/>
    <w:basedOn w:val="1"/>
    <w:qFormat/>
    <w:uiPriority w:val="99"/>
    <w:pPr>
      <w:widowControl/>
      <w:pBdr>
        <w:bottom w:val="single" w:color="EFEFEF" w:sz="6" w:space="0"/>
      </w:pBdr>
      <w:spacing w:before="100" w:beforeAutospacing="1" w:after="100" w:afterAutospacing="1" w:line="240" w:lineRule="atLeast"/>
      <w:jc w:val="left"/>
    </w:pPr>
    <w:rPr>
      <w:rFonts w:ascii="宋体" w:hAnsi="宋体" w:cs="宋体"/>
      <w:kern w:val="0"/>
      <w:sz w:val="24"/>
      <w:szCs w:val="24"/>
    </w:rPr>
  </w:style>
  <w:style w:type="paragraph" w:customStyle="1" w:styleId="97">
    <w:name w:val="normal-gonggao"/>
    <w:basedOn w:val="1"/>
    <w:qFormat/>
    <w:uiPriority w:val="99"/>
    <w:pPr>
      <w:widowControl/>
      <w:spacing w:before="100" w:beforeAutospacing="1" w:after="100" w:afterAutospacing="1"/>
      <w:jc w:val="center"/>
    </w:pPr>
    <w:rPr>
      <w:rFonts w:ascii="宋体" w:hAnsi="宋体" w:cs="宋体"/>
      <w:color w:val="444444"/>
      <w:kern w:val="0"/>
      <w:sz w:val="18"/>
      <w:szCs w:val="18"/>
    </w:rPr>
  </w:style>
  <w:style w:type="paragraph" w:customStyle="1" w:styleId="98">
    <w:name w:val="active-gonggao"/>
    <w:basedOn w:val="1"/>
    <w:qFormat/>
    <w:uiPriority w:val="99"/>
    <w:pPr>
      <w:widowControl/>
      <w:spacing w:before="100" w:beforeAutospacing="1" w:after="100" w:afterAutospacing="1"/>
      <w:jc w:val="center"/>
    </w:pPr>
    <w:rPr>
      <w:rFonts w:ascii="宋体" w:hAnsi="宋体" w:cs="宋体"/>
      <w:color w:val="FFFFFF"/>
      <w:kern w:val="0"/>
      <w:sz w:val="18"/>
      <w:szCs w:val="18"/>
    </w:rPr>
  </w:style>
  <w:style w:type="paragraph" w:customStyle="1" w:styleId="99">
    <w:name w:val="index_special_1"/>
    <w:basedOn w:val="1"/>
    <w:qFormat/>
    <w:uiPriority w:val="99"/>
    <w:pPr>
      <w:widowControl/>
      <w:spacing w:before="100" w:beforeAutospacing="1" w:after="100" w:afterAutospacing="1"/>
      <w:jc w:val="center"/>
    </w:pPr>
    <w:rPr>
      <w:rFonts w:ascii="宋体" w:hAnsi="宋体" w:cs="宋体"/>
      <w:b/>
      <w:bCs/>
      <w:color w:val="0064BD"/>
      <w:kern w:val="0"/>
      <w:sz w:val="18"/>
      <w:szCs w:val="18"/>
    </w:rPr>
  </w:style>
  <w:style w:type="paragraph" w:customStyle="1" w:styleId="100">
    <w:name w:val="index_special_0"/>
    <w:basedOn w:val="1"/>
    <w:qFormat/>
    <w:uiPriority w:val="99"/>
    <w:pPr>
      <w:widowControl/>
      <w:spacing w:before="100" w:beforeAutospacing="1" w:after="100" w:afterAutospacing="1"/>
      <w:jc w:val="center"/>
    </w:pPr>
    <w:rPr>
      <w:rFonts w:ascii="宋体" w:hAnsi="宋体" w:cs="宋体"/>
      <w:b/>
      <w:bCs/>
      <w:color w:val="4F4F4F"/>
      <w:kern w:val="0"/>
      <w:sz w:val="18"/>
      <w:szCs w:val="18"/>
    </w:rPr>
  </w:style>
  <w:style w:type="paragraph" w:customStyle="1" w:styleId="101">
    <w:name w:val="mtdiv"/>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BFBFB"/>
      <w:spacing w:before="100" w:beforeAutospacing="1" w:after="100" w:afterAutospacing="1"/>
      <w:jc w:val="left"/>
    </w:pPr>
    <w:rPr>
      <w:rFonts w:ascii="宋体" w:hAnsi="宋体" w:cs="宋体"/>
      <w:kern w:val="0"/>
      <w:sz w:val="24"/>
      <w:szCs w:val="24"/>
    </w:rPr>
  </w:style>
  <w:style w:type="paragraph" w:customStyle="1" w:styleId="102">
    <w:name w:val="tab_tr_infopub"/>
    <w:basedOn w:val="1"/>
    <w:qFormat/>
    <w:uiPriority w:val="99"/>
    <w:pPr>
      <w:widowControl/>
      <w:pBdr>
        <w:top w:val="single" w:color="8CBDED" w:sz="6" w:space="0"/>
        <w:left w:val="single" w:color="8CBDED" w:sz="6" w:space="0"/>
        <w:bottom w:val="single" w:color="8CBDED" w:sz="6" w:space="0"/>
        <w:right w:val="single" w:color="8CBDED" w:sz="6" w:space="0"/>
      </w:pBdr>
      <w:spacing w:before="100" w:beforeAutospacing="1" w:after="100" w:afterAutospacing="1"/>
      <w:jc w:val="left"/>
    </w:pPr>
    <w:rPr>
      <w:rFonts w:ascii="宋体" w:hAnsi="宋体" w:cs="宋体"/>
      <w:kern w:val="0"/>
      <w:sz w:val="24"/>
      <w:szCs w:val="24"/>
    </w:rPr>
  </w:style>
  <w:style w:type="paragraph" w:customStyle="1" w:styleId="103">
    <w:name w:val="btn-select"/>
    <w:basedOn w:val="1"/>
    <w:qFormat/>
    <w:uiPriority w:val="99"/>
    <w:pPr>
      <w:widowControl/>
      <w:pBdr>
        <w:top w:val="single" w:color="B0A296" w:sz="2" w:space="0"/>
        <w:left w:val="single" w:color="B0A296" w:sz="2" w:space="0"/>
        <w:bottom w:val="single" w:color="B0A296" w:sz="2" w:space="0"/>
        <w:right w:val="single" w:color="B0A296" w:sz="2" w:space="0"/>
      </w:pBdr>
      <w:shd w:val="clear" w:color="auto" w:fill="FEFEFE"/>
      <w:spacing w:before="100" w:beforeAutospacing="1" w:after="100" w:afterAutospacing="1" w:line="300" w:lineRule="atLeast"/>
      <w:jc w:val="left"/>
    </w:pPr>
    <w:rPr>
      <w:rFonts w:ascii="微软雅黑" w:hAnsi="微软雅黑" w:eastAsia="微软雅黑" w:cs="宋体"/>
      <w:color w:val="666666"/>
      <w:kern w:val="0"/>
      <w:szCs w:val="21"/>
    </w:rPr>
  </w:style>
  <w:style w:type="paragraph" w:customStyle="1" w:styleId="104">
    <w:name w:val="cur-selec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5">
    <w:name w:val="bds_fl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6">
    <w:name w:val="bds_buzz"/>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7">
    <w:name w:val="bds_zx"/>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8">
    <w:name w:val="bds_mor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9">
    <w:name w:val="cur-select1"/>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0">
    <w:name w:val="cur-select2"/>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1">
    <w:name w:val="bds_fl5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2">
    <w:name w:val="bds_buzz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3">
    <w:name w:val="bds_zx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4">
    <w:name w:val="列出段落1"/>
    <w:basedOn w:val="1"/>
    <w:qFormat/>
    <w:uiPriority w:val="34"/>
    <w:pPr>
      <w:ind w:firstLine="420" w:firstLineChars="200"/>
    </w:pPr>
  </w:style>
  <w:style w:type="paragraph" w:customStyle="1" w:styleId="115">
    <w:name w:val="列出段落2"/>
    <w:basedOn w:val="1"/>
    <w:qFormat/>
    <w:uiPriority w:val="34"/>
    <w:pPr>
      <w:ind w:firstLine="420" w:firstLineChars="200"/>
    </w:pPr>
  </w:style>
  <w:style w:type="character" w:customStyle="1" w:styleId="116">
    <w:name w:val="Heading 5 Char"/>
    <w:link w:val="3"/>
    <w:qFormat/>
    <w:locked/>
    <w:uiPriority w:val="99"/>
    <w:rPr>
      <w:rFonts w:ascii="宋体" w:hAnsi="宋体" w:eastAsia="宋体" w:cs="宋体"/>
      <w:b/>
      <w:bCs/>
      <w:kern w:val="0"/>
      <w:sz w:val="20"/>
      <w:szCs w:val="20"/>
    </w:rPr>
  </w:style>
  <w:style w:type="character" w:customStyle="1" w:styleId="117">
    <w:name w:val="Heading 6 Char"/>
    <w:link w:val="4"/>
    <w:qFormat/>
    <w:locked/>
    <w:uiPriority w:val="99"/>
    <w:rPr>
      <w:rFonts w:ascii="宋体" w:hAnsi="宋体" w:eastAsia="宋体" w:cs="宋体"/>
      <w:b/>
      <w:bCs/>
      <w:kern w:val="0"/>
      <w:sz w:val="15"/>
      <w:szCs w:val="15"/>
    </w:rPr>
  </w:style>
  <w:style w:type="character" w:customStyle="1" w:styleId="118">
    <w:name w:val="Header Char"/>
    <w:link w:val="10"/>
    <w:qFormat/>
    <w:locked/>
    <w:uiPriority w:val="99"/>
    <w:rPr>
      <w:rFonts w:cs="Times New Roman"/>
      <w:sz w:val="18"/>
      <w:szCs w:val="18"/>
    </w:rPr>
  </w:style>
  <w:style w:type="character" w:customStyle="1" w:styleId="119">
    <w:name w:val="Footer Char"/>
    <w:link w:val="9"/>
    <w:qFormat/>
    <w:locked/>
    <w:uiPriority w:val="99"/>
    <w:rPr>
      <w:rFonts w:cs="Times New Roman"/>
      <w:sz w:val="18"/>
      <w:szCs w:val="18"/>
    </w:rPr>
  </w:style>
  <w:style w:type="character" w:customStyle="1" w:styleId="120">
    <w:name w:val="已访问的超链接1"/>
    <w:semiHidden/>
    <w:qFormat/>
    <w:uiPriority w:val="99"/>
    <w:rPr>
      <w:rFonts w:cs="Times New Roman"/>
      <w:color w:val="800080"/>
      <w:u w:val="single"/>
    </w:rPr>
  </w:style>
  <w:style w:type="character" w:customStyle="1" w:styleId="121">
    <w:name w:val="bds_more1"/>
    <w:qFormat/>
    <w:uiPriority w:val="99"/>
    <w:rPr>
      <w:rFonts w:ascii="宋体" w:hAnsi="宋体" w:eastAsia="宋体" w:cs="Times New Roman"/>
    </w:rPr>
  </w:style>
  <w:style w:type="character" w:customStyle="1" w:styleId="122">
    <w:name w:val="bds_more2"/>
    <w:qFormat/>
    <w:uiPriority w:val="99"/>
    <w:rPr>
      <w:rFonts w:ascii="宋体" w:hAnsi="宋体" w:eastAsia="宋体" w:cs="Times New Roman"/>
    </w:rPr>
  </w:style>
  <w:style w:type="character" w:customStyle="1" w:styleId="123">
    <w:name w:val="bds_more3"/>
    <w:qFormat/>
    <w:uiPriority w:val="99"/>
    <w:rPr>
      <w:rFonts w:ascii="宋体" w:hAnsi="宋体" w:eastAsia="宋体" w:cs="Times New Roman"/>
    </w:rPr>
  </w:style>
  <w:style w:type="character" w:customStyle="1" w:styleId="124">
    <w:name w:val="Comment Text Char"/>
    <w:basedOn w:val="15"/>
    <w:link w:val="5"/>
    <w:qFormat/>
    <w:locked/>
    <w:uiPriority w:val="99"/>
    <w:rPr>
      <w:rFonts w:ascii="Calibri" w:hAnsi="Calibri" w:eastAsia="宋体" w:cs="Calibri"/>
      <w:kern w:val="2"/>
      <w:sz w:val="21"/>
      <w:szCs w:val="21"/>
      <w:lang w:val="en-US" w:eastAsia="zh-CN" w:bidi="ar-SA"/>
    </w:rPr>
  </w:style>
  <w:style w:type="character" w:customStyle="1" w:styleId="125">
    <w:name w:val="Comment Subject Char"/>
    <w:basedOn w:val="124"/>
    <w:link w:val="12"/>
    <w:semiHidden/>
    <w:qFormat/>
    <w:uiPriority w:val="0"/>
    <w:rPr>
      <w:rFonts w:ascii="Calibri" w:hAnsi="Calibri" w:eastAsia="宋体" w:cs="Times New Roman"/>
      <w:b/>
      <w:bCs/>
      <w:kern w:val="2"/>
      <w:sz w:val="21"/>
      <w:szCs w:val="22"/>
      <w:lang w:val="en-US" w:eastAsia="zh-CN" w:bidi="ar-SA"/>
    </w:rPr>
  </w:style>
  <w:style w:type="character" w:customStyle="1" w:styleId="126">
    <w:name w:val="Date Char"/>
    <w:basedOn w:val="15"/>
    <w:link w:val="7"/>
    <w:semiHidden/>
    <w:qFormat/>
    <w:uiPriority w:val="0"/>
    <w:rPr>
      <w:rFonts w:cs="Times New Roman"/>
      <w:kern w:val="2"/>
      <w:sz w:val="21"/>
      <w:szCs w:val="22"/>
    </w:rPr>
  </w:style>
  <w:style w:type="character" w:customStyle="1" w:styleId="127">
    <w:name w:val="纯文本 Char"/>
    <w:basedOn w:val="15"/>
    <w:semiHidden/>
    <w:uiPriority w:val="0"/>
    <w:rPr>
      <w:rFonts w:ascii="宋体" w:hAnsi="Courier New" w:cs="Courier New"/>
      <w:kern w:val="2"/>
      <w:sz w:val="21"/>
      <w:szCs w:val="21"/>
    </w:rPr>
  </w:style>
  <w:style w:type="character" w:customStyle="1" w:styleId="128">
    <w:name w:val="Plain Text Char"/>
    <w:link w:val="6"/>
    <w:locked/>
    <w:uiPriority w:val="0"/>
    <w:rPr>
      <w:rFonts w:ascii="宋体" w:hAnsi="Courier New" w:cs="Times New Roman"/>
      <w:lang w:val="zh-CN" w:eastAsia="zh-CN"/>
    </w:rPr>
  </w:style>
  <w:style w:type="character" w:customStyle="1" w:styleId="129">
    <w:name w:val="Heading 1 Char"/>
    <w:basedOn w:val="15"/>
    <w:link w:val="2"/>
    <w:qFormat/>
    <w:uiPriority w:val="0"/>
    <w:rPr>
      <w:rFonts w:cs="Times New Roman"/>
      <w:b/>
      <w:bCs/>
      <w:kern w:val="44"/>
      <w:sz w:val="44"/>
      <w:szCs w:val="44"/>
    </w:rPr>
  </w:style>
  <w:style w:type="paragraph" w:customStyle="1" w:styleId="130">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652</Words>
  <Characters>1047</Characters>
  <Lines>86</Lines>
  <Paragraphs>110</Paragraphs>
  <TotalTime>5</TotalTime>
  <ScaleCrop>false</ScaleCrop>
  <LinksUpToDate>false</LinksUpToDate>
  <CharactersWithSpaces>1083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2026-06-25T06:21:00Z</dcterms:created>
  <dc:creator>XXDA</dc:creator>
  <cp:lastModifiedBy>zw</cp:lastModifiedBy>
  <cp:lastPrinted>2023-05-05T08:33:00Z</cp:lastPrinted>
  <dcterms:modified xsi:type="dcterms:W3CDTF">2026-07-06T07:41:42Z</dcterms:modified>
  <dc:title>2017年北京市玩具产品质量监督抽查方案（强制性标准转推荐性标准）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7A976F5244A44E0CB95EEFCB149971BE_13</vt:lpwstr>
  </property>
  <property fmtid="{D5CDD505-2E9C-101B-9397-08002B2CF9AE}" pid="4" name="KSOTemplateDocerSaveRecord">
    <vt:lpwstr>eyJoZGlkIjoiYjU4YTEyOWI0YTA1NzExMDUyM2E4NzRjZjM1MmQ2OWEiLCJ1c2VySWQiOiIxMTI2NTcyODI0In0=</vt:lpwstr>
  </property>
</Properties>
</file>